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48D7" w:rsidRDefault="00B048D7" w:rsidP="00B048D7">
      <w:pPr>
        <w:spacing w:line="360" w:lineRule="auto"/>
        <w:jc w:val="right"/>
        <w:rPr>
          <w:rFonts w:asciiTheme="minorBidi" w:hAnsiTheme="minorBidi"/>
          <w:sz w:val="28"/>
          <w:szCs w:val="28"/>
        </w:rPr>
      </w:pPr>
      <w:bookmarkStart w:id="0" w:name="_GoBack"/>
      <w:bookmarkEnd w:id="0"/>
      <w:r w:rsidRPr="00B048D7">
        <w:rPr>
          <w:rFonts w:asciiTheme="minorBidi" w:hAnsiTheme="minorBidi"/>
          <w:sz w:val="28"/>
          <w:szCs w:val="28"/>
          <w:rtl/>
        </w:rPr>
        <w:t>المعرفة عند الصوفية</w:t>
      </w:r>
    </w:p>
    <w:p w:rsidR="00B048D7" w:rsidRDefault="00B048D7" w:rsidP="00B048D7">
      <w:pPr>
        <w:spacing w:line="360" w:lineRule="auto"/>
        <w:jc w:val="right"/>
        <w:rPr>
          <w:rFonts w:asciiTheme="minorBidi" w:hAnsiTheme="minorBidi"/>
          <w:sz w:val="28"/>
          <w:szCs w:val="28"/>
        </w:rPr>
      </w:pPr>
      <w:proofErr w:type="gramStart"/>
      <w:r w:rsidRPr="00B048D7">
        <w:rPr>
          <w:rFonts w:asciiTheme="minorBidi" w:hAnsiTheme="minorBidi"/>
          <w:b/>
          <w:bCs/>
          <w:sz w:val="28"/>
          <w:szCs w:val="28"/>
          <w:rtl/>
        </w:rPr>
        <w:t>جميع</w:t>
      </w:r>
      <w:proofErr w:type="gramEnd"/>
      <w:r w:rsidRPr="00B048D7">
        <w:rPr>
          <w:rFonts w:asciiTheme="minorBidi" w:hAnsiTheme="minorBidi"/>
          <w:b/>
          <w:bCs/>
          <w:sz w:val="28"/>
          <w:szCs w:val="28"/>
          <w:rtl/>
        </w:rPr>
        <w:t xml:space="preserve"> الفرق تسعي إلى تحقيق السعادة، ولكنهم يختلفون حول مصدر المعارف التي تحقق السعادة، فهل هي المعرفة</w:t>
      </w:r>
    </w:p>
    <w:p w:rsidR="00B048D7" w:rsidRPr="00B048D7" w:rsidRDefault="00B048D7" w:rsidP="00B048D7">
      <w:pPr>
        <w:bidi/>
        <w:spacing w:line="360" w:lineRule="auto"/>
        <w:rPr>
          <w:rFonts w:asciiTheme="minorBidi" w:hAnsiTheme="minorBidi"/>
          <w:sz w:val="28"/>
          <w:szCs w:val="28"/>
        </w:rPr>
      </w:pPr>
      <w:r w:rsidRPr="00B048D7">
        <w:rPr>
          <w:rFonts w:asciiTheme="minorBidi" w:hAnsiTheme="minorBidi"/>
          <w:sz w:val="28"/>
          <w:szCs w:val="28"/>
          <w:rtl/>
        </w:rPr>
        <w:t>الحسية</w:t>
      </w:r>
      <w:r>
        <w:rPr>
          <w:rFonts w:asciiTheme="minorBidi" w:hAnsiTheme="minorBidi"/>
          <w:sz w:val="28"/>
          <w:szCs w:val="28"/>
        </w:rPr>
        <w:t xml:space="preserve">  : </w:t>
      </w:r>
      <w:r w:rsidRPr="00B048D7">
        <w:rPr>
          <w:rFonts w:asciiTheme="minorBidi" w:hAnsiTheme="minorBidi"/>
          <w:sz w:val="28"/>
          <w:szCs w:val="28"/>
          <w:rtl/>
        </w:rPr>
        <w:t>بعض فلاسفة اليونانين من السوفسطايين أمثال برتاغوراس</w:t>
      </w:r>
    </w:p>
    <w:p w:rsidR="00B048D7" w:rsidRDefault="00B048D7" w:rsidP="00B048D7">
      <w:pPr>
        <w:bidi/>
        <w:spacing w:line="360" w:lineRule="auto"/>
        <w:rPr>
          <w:rFonts w:asciiTheme="minorBidi" w:hAnsiTheme="minorBidi"/>
          <w:b/>
          <w:bCs/>
          <w:sz w:val="28"/>
          <w:szCs w:val="28"/>
        </w:rPr>
      </w:pPr>
      <w:proofErr w:type="gramStart"/>
      <w:r w:rsidRPr="00B048D7">
        <w:rPr>
          <w:rFonts w:asciiTheme="minorBidi" w:hAnsiTheme="minorBidi"/>
          <w:b/>
          <w:bCs/>
          <w:sz w:val="28"/>
          <w:szCs w:val="28"/>
          <w:rtl/>
        </w:rPr>
        <w:t>العقلية</w:t>
      </w:r>
      <w:r>
        <w:rPr>
          <w:rFonts w:asciiTheme="minorBidi" w:hAnsiTheme="minorBidi"/>
          <w:b/>
          <w:bCs/>
          <w:sz w:val="28"/>
          <w:szCs w:val="28"/>
        </w:rPr>
        <w:t xml:space="preserve"> :</w:t>
      </w:r>
      <w:proofErr w:type="gramEnd"/>
      <w:r>
        <w:rPr>
          <w:rFonts w:asciiTheme="minorBidi" w:hAnsiTheme="minorBidi"/>
          <w:b/>
          <w:bCs/>
          <w:sz w:val="28"/>
          <w:szCs w:val="28"/>
        </w:rPr>
        <w:t xml:space="preserve"> </w:t>
      </w:r>
      <w:r w:rsidRPr="00B048D7">
        <w:rPr>
          <w:rFonts w:asciiTheme="minorBidi" w:hAnsiTheme="minorBidi"/>
          <w:b/>
          <w:bCs/>
          <w:sz w:val="28"/>
          <w:szCs w:val="28"/>
          <w:rtl/>
        </w:rPr>
        <w:t>الفلاسفة والمتكلمون</w:t>
      </w:r>
    </w:p>
    <w:p w:rsidR="00B048D7" w:rsidRPr="00B048D7" w:rsidRDefault="00B048D7" w:rsidP="00B048D7">
      <w:pPr>
        <w:bidi/>
        <w:spacing w:line="360" w:lineRule="auto"/>
        <w:rPr>
          <w:rFonts w:asciiTheme="minorBidi" w:hAnsiTheme="minorBidi"/>
          <w:b/>
          <w:bCs/>
          <w:sz w:val="28"/>
          <w:szCs w:val="28"/>
        </w:rPr>
      </w:pPr>
      <w:r w:rsidRPr="00B048D7">
        <w:rPr>
          <w:rFonts w:asciiTheme="minorBidi" w:hAnsiTheme="minorBidi"/>
          <w:b/>
          <w:bCs/>
          <w:sz w:val="28"/>
          <w:szCs w:val="28"/>
          <w:rtl/>
        </w:rPr>
        <w:t>الحدسية أو الإشراقية</w:t>
      </w:r>
      <w:r>
        <w:rPr>
          <w:rFonts w:asciiTheme="minorBidi" w:hAnsiTheme="minorBidi"/>
          <w:b/>
          <w:bCs/>
          <w:sz w:val="28"/>
          <w:szCs w:val="28"/>
        </w:rPr>
        <w:t xml:space="preserve"> :</w:t>
      </w:r>
      <w:r w:rsidRPr="00B048D7">
        <w:rPr>
          <w:rFonts w:asciiTheme="minorBidi" w:hAnsiTheme="minorBidi"/>
          <w:b/>
          <w:bCs/>
          <w:sz w:val="28"/>
          <w:szCs w:val="28"/>
          <w:rtl/>
        </w:rPr>
        <w:t>الذين جمعوا بين معارف العقل وإشراق فلاسفة الإشراق كالسهروردي</w:t>
      </w:r>
    </w:p>
    <w:p w:rsidR="00B048D7" w:rsidRPr="00B048D7" w:rsidRDefault="00B048D7" w:rsidP="00B048D7">
      <w:pPr>
        <w:bidi/>
        <w:spacing w:line="360" w:lineRule="auto"/>
        <w:rPr>
          <w:rFonts w:asciiTheme="minorBidi" w:hAnsiTheme="minorBidi"/>
          <w:b/>
          <w:bCs/>
          <w:sz w:val="28"/>
          <w:szCs w:val="28"/>
        </w:rPr>
      </w:pPr>
      <w:r w:rsidRPr="00B048D7">
        <w:rPr>
          <w:rFonts w:asciiTheme="minorBidi" w:hAnsiTheme="minorBidi"/>
          <w:b/>
          <w:bCs/>
          <w:sz w:val="28"/>
          <w:szCs w:val="28"/>
          <w:rtl/>
        </w:rPr>
        <w:t xml:space="preserve">الإلهامية أو الكشفية أو </w:t>
      </w:r>
      <w:proofErr w:type="gramStart"/>
      <w:r w:rsidRPr="00B048D7">
        <w:rPr>
          <w:rFonts w:asciiTheme="minorBidi" w:hAnsiTheme="minorBidi"/>
          <w:b/>
          <w:bCs/>
          <w:sz w:val="28"/>
          <w:szCs w:val="28"/>
          <w:rtl/>
        </w:rPr>
        <w:t>الذوقية</w:t>
      </w:r>
      <w:r>
        <w:rPr>
          <w:rFonts w:asciiTheme="minorBidi" w:hAnsiTheme="minorBidi"/>
          <w:b/>
          <w:bCs/>
          <w:sz w:val="28"/>
          <w:szCs w:val="28"/>
        </w:rPr>
        <w:t xml:space="preserve"> :</w:t>
      </w:r>
      <w:proofErr w:type="gramEnd"/>
      <w:r w:rsidRPr="00B048D7">
        <w:rPr>
          <w:rFonts w:asciiTheme="minorBidi" w:hAnsiTheme="minorBidi"/>
          <w:b/>
          <w:bCs/>
          <w:sz w:val="28"/>
          <w:szCs w:val="28"/>
          <w:rtl/>
        </w:rPr>
        <w:t>الصوفية</w:t>
      </w:r>
    </w:p>
    <w:p w:rsid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أداة المعرفة الصوفية</w:t>
      </w:r>
    </w:p>
    <w:p w:rsidR="00B048D7" w:rsidRPr="00B048D7" w:rsidRDefault="00B048D7" w:rsidP="00B048D7">
      <w:pPr>
        <w:spacing w:line="360" w:lineRule="auto"/>
        <w:jc w:val="right"/>
        <w:rPr>
          <w:rFonts w:asciiTheme="minorBidi" w:hAnsiTheme="minorBidi"/>
          <w:sz w:val="28"/>
          <w:szCs w:val="28"/>
          <w:lang w:bidi="ar-QA"/>
        </w:rPr>
      </w:pPr>
      <w:proofErr w:type="gramStart"/>
      <w:r>
        <w:rPr>
          <w:rFonts w:asciiTheme="minorBidi" w:hAnsiTheme="minorBidi" w:hint="cs"/>
          <w:sz w:val="28"/>
          <w:szCs w:val="28"/>
          <w:rtl/>
          <w:lang w:bidi="ar-QA"/>
        </w:rPr>
        <w:t>القلب :</w:t>
      </w:r>
      <w:proofErr w:type="gramEnd"/>
      <w:r>
        <w:rPr>
          <w:rFonts w:asciiTheme="minorBidi" w:hAnsiTheme="minorBidi" w:hint="cs"/>
          <w:sz w:val="28"/>
          <w:szCs w:val="28"/>
          <w:rtl/>
          <w:lang w:bidi="ar-QA"/>
        </w:rPr>
        <w:t xml:space="preserve"> </w:t>
      </w:r>
      <w:r w:rsidRPr="00B048D7">
        <w:rPr>
          <w:rFonts w:asciiTheme="minorBidi" w:hAnsiTheme="minorBidi"/>
          <w:sz w:val="28"/>
          <w:szCs w:val="28"/>
          <w:rtl/>
        </w:rPr>
        <w:t xml:space="preserve">فالقلب لديهم محل للتجلي الإلهي وليس المقصود به العضو الحسي وإنما المقصود به الفهم عن الله وتلك هي المعرفة اليقينية التي لا ريب فيها ولا يعولون على الإدراك العقلي أو الحسي بصورة </w:t>
      </w:r>
    </w:p>
    <w:p w:rsidR="00B048D7" w:rsidRPr="00B048D7" w:rsidRDefault="00B048D7" w:rsidP="00B048D7">
      <w:pPr>
        <w:spacing w:line="360" w:lineRule="auto"/>
        <w:jc w:val="right"/>
        <w:rPr>
          <w:rFonts w:asciiTheme="minorBidi" w:hAnsiTheme="minorBidi"/>
          <w:b/>
          <w:bCs/>
          <w:sz w:val="28"/>
          <w:szCs w:val="28"/>
          <w:rtl/>
          <w:lang w:bidi="ar-QA"/>
        </w:rPr>
      </w:pPr>
      <w:r w:rsidRPr="00B048D7">
        <w:rPr>
          <w:rFonts w:asciiTheme="minorBidi" w:hAnsiTheme="minorBidi"/>
          <w:sz w:val="28"/>
          <w:szCs w:val="28"/>
          <w:rtl/>
        </w:rPr>
        <w:t xml:space="preserve">مرتبة </w:t>
      </w:r>
      <w:r w:rsidRPr="00B048D7">
        <w:rPr>
          <w:rFonts w:asciiTheme="minorBidi" w:hAnsiTheme="minorBidi"/>
          <w:b/>
          <w:bCs/>
          <w:sz w:val="28"/>
          <w:szCs w:val="28"/>
          <w:rtl/>
        </w:rPr>
        <w:t>الإفهام</w:t>
      </w:r>
      <w:r>
        <w:rPr>
          <w:rFonts w:asciiTheme="minorBidi" w:hAnsiTheme="minorBidi" w:hint="cs"/>
          <w:b/>
          <w:bCs/>
          <w:sz w:val="28"/>
          <w:szCs w:val="28"/>
          <w:rtl/>
        </w:rPr>
        <w:t xml:space="preserve"> : </w:t>
      </w:r>
      <w:r w:rsidRPr="00B048D7">
        <w:rPr>
          <w:rFonts w:asciiTheme="minorBidi" w:hAnsiTheme="minorBidi"/>
          <w:b/>
          <w:bCs/>
          <w:sz w:val="28"/>
          <w:szCs w:val="28"/>
          <w:rtl/>
        </w:rPr>
        <w:t xml:space="preserve">وَدَاوُدَ وَسُلَيْمَانَ إِذْ يَحْكُمَانِ فِي الْحَرْثِ إِذْ نَفَشَتْ فِيهِ غَنَمُ الْقَوْمِ وَكُنَّا لِحُكْمِهِمْ شَاهِدِينَ ففهمناها سليمان وكلا آتينا حكما وعلما </w:t>
      </w:r>
    </w:p>
    <w:p w:rsidR="00B048D7" w:rsidRPr="00B048D7" w:rsidRDefault="00B048D7" w:rsidP="00B048D7">
      <w:pPr>
        <w:spacing w:line="360" w:lineRule="auto"/>
        <w:jc w:val="right"/>
        <w:rPr>
          <w:rFonts w:asciiTheme="minorBidi" w:hAnsiTheme="minorBidi"/>
          <w:sz w:val="28"/>
          <w:szCs w:val="28"/>
        </w:rPr>
      </w:pPr>
      <w:proofErr w:type="gramStart"/>
      <w:r w:rsidRPr="00B048D7">
        <w:rPr>
          <w:rFonts w:asciiTheme="minorBidi" w:hAnsiTheme="minorBidi"/>
          <w:sz w:val="28"/>
          <w:szCs w:val="28"/>
          <w:rtl/>
        </w:rPr>
        <w:t>مرتبة</w:t>
      </w:r>
      <w:proofErr w:type="gramEnd"/>
      <w:r w:rsidRPr="00B048D7">
        <w:rPr>
          <w:rFonts w:asciiTheme="minorBidi" w:hAnsiTheme="minorBidi"/>
          <w:sz w:val="28"/>
          <w:szCs w:val="28"/>
          <w:rtl/>
        </w:rPr>
        <w:t xml:space="preserve"> الإفهام</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 xml:space="preserve">فذكر هذين النبيين </w:t>
      </w:r>
      <w:proofErr w:type="gramStart"/>
      <w:r w:rsidRPr="00B048D7">
        <w:rPr>
          <w:rFonts w:asciiTheme="minorBidi" w:hAnsiTheme="minorBidi"/>
          <w:sz w:val="28"/>
          <w:szCs w:val="28"/>
          <w:rtl/>
        </w:rPr>
        <w:t>الكريمين ،</w:t>
      </w:r>
      <w:proofErr w:type="gramEnd"/>
      <w:r w:rsidRPr="00B048D7">
        <w:rPr>
          <w:rFonts w:asciiTheme="minorBidi" w:hAnsiTheme="minorBidi"/>
          <w:sz w:val="28"/>
          <w:szCs w:val="28"/>
          <w:rtl/>
        </w:rPr>
        <w:t xml:space="preserve"> وأثنى عليهما بالعلم والحكم ، وخص سليمان بالفهم في هذه الواقعة المعينة ، وقال علي بن أبي طالب وقد سئل " هل خصكم رسول الله صلى الله عليه وسلم بشيء دون الناس ؟ " فقال : لا والذي فلق الحبة وبرأ النسمة ، إلا فهما يؤتيه الله عبدا في كتابه ، وما في هذه الصحيفة ، وكان فيها العقل ، وهو الديات ، وفكاك الأسير ، وأن لا يقتل مسلم بكافر " ، وفي كتاب عمر بن الخطاب ل أبي موسى الأشعري رضي الله عنهما : والفهم الفهم فيما أدلي إليك ، فالفهم نعمة من الله على عبده ، ونور يقذفه الله في قلبه ، يعرف به ، ويدرك ما لا يدركه غيره ولا يعرفه ، فيفهم من النص ما لا يفهمه غيره ، مع استوائهما في حفظه ، وفهم أصل معناه .</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 xml:space="preserve">فالفهم عن الله ورسوله عنوان الصديقية ، ومنشور الولاية النبوية ، وفيه تفاوتت مراتب العلماء ، حتى عد ألف بواحد ، فانظر إلى فهم ابن عباس وقد سأله عمر ، ومن حضر من أهل بدر وغيرهم عن سورة إذا جاء </w:t>
      </w:r>
      <w:r w:rsidRPr="00B048D7">
        <w:rPr>
          <w:rFonts w:asciiTheme="minorBidi" w:hAnsiTheme="minorBidi"/>
          <w:sz w:val="28"/>
          <w:szCs w:val="28"/>
          <w:rtl/>
        </w:rPr>
        <w:lastRenderedPageBreak/>
        <w:t>نصر الله والفتح وما خص به ابن عباس من فهمه منها أنها نعي الله سبحانه نبيه إلى نفسه وإعلامه بحضور أجله ، وموافقة عمر له على ذلك ، وخفائه عن غيرهما من الصحابة وابن عباس إذ ذاك أحدثهم سنا ، وأين تجد في هذه السورة الإعلام بأجله ، لولا الفهم الخاص ؟ ويدق هذا حتى يصل إلى مراتب تتقاصر عنها أفهام أكثر الناس ، فيحتاج مع النص إلى غيره ، ولا يقع الاستغناء بالنصوص في حقه ، وأما في حق صاحب الفهم فلا يحتاج مع النصوص إلى غيرها</w:t>
      </w:r>
    </w:p>
    <w:p w:rsidR="00B048D7" w:rsidRDefault="00B048D7" w:rsidP="00B048D7">
      <w:pPr>
        <w:spacing w:line="360" w:lineRule="auto"/>
        <w:jc w:val="right"/>
        <w:rPr>
          <w:rFonts w:asciiTheme="minorBidi" w:hAnsiTheme="minorBidi"/>
          <w:sz w:val="28"/>
          <w:szCs w:val="28"/>
          <w:rtl/>
        </w:rPr>
      </w:pPr>
      <w:r w:rsidRPr="00B048D7">
        <w:rPr>
          <w:rFonts w:asciiTheme="minorBidi" w:hAnsiTheme="minorBidi"/>
          <w:sz w:val="28"/>
          <w:szCs w:val="28"/>
          <w:rtl/>
        </w:rPr>
        <w:t>الفرق بين المعرفة والعلم بصفة عامة</w:t>
      </w:r>
    </w:p>
    <w:p w:rsidR="00B048D7" w:rsidRDefault="00B048D7" w:rsidP="00B048D7">
      <w:pPr>
        <w:bidi/>
        <w:spacing w:line="360" w:lineRule="auto"/>
        <w:rPr>
          <w:rFonts w:asciiTheme="minorBidi" w:hAnsiTheme="minorBidi"/>
          <w:b/>
          <w:bCs/>
          <w:sz w:val="28"/>
          <w:szCs w:val="28"/>
          <w:rtl/>
        </w:rPr>
      </w:pPr>
      <w:r>
        <w:rPr>
          <w:rFonts w:asciiTheme="minorBidi" w:hAnsiTheme="minorBidi" w:hint="cs"/>
          <w:sz w:val="28"/>
          <w:szCs w:val="28"/>
          <w:rtl/>
        </w:rPr>
        <w:t xml:space="preserve">المعرفة : </w:t>
      </w:r>
      <w:r w:rsidRPr="00B048D7">
        <w:rPr>
          <w:rFonts w:asciiTheme="minorBidi" w:hAnsiTheme="minorBidi"/>
          <w:b/>
          <w:bCs/>
          <w:sz w:val="28"/>
          <w:szCs w:val="28"/>
          <w:rtl/>
        </w:rPr>
        <w:t>المعرفة أخص بالمحسوسات والمعاني الجزئية.</w:t>
      </w:r>
      <w:proofErr w:type="gramStart"/>
      <w:r w:rsidRPr="00B048D7">
        <w:rPr>
          <w:rFonts w:asciiTheme="minorBidi" w:hAnsiTheme="minorBidi"/>
          <w:b/>
          <w:bCs/>
          <w:sz w:val="28"/>
          <w:szCs w:val="28"/>
          <w:rtl/>
        </w:rPr>
        <w:t>المعرفة</w:t>
      </w:r>
      <w:proofErr w:type="gramEnd"/>
      <w:r w:rsidRPr="00B048D7">
        <w:rPr>
          <w:rFonts w:asciiTheme="minorBidi" w:hAnsiTheme="minorBidi"/>
          <w:b/>
          <w:bCs/>
          <w:sz w:val="28"/>
          <w:szCs w:val="28"/>
          <w:rtl/>
        </w:rPr>
        <w:t xml:space="preserve"> أخص من العلم لأنها علم بعين الشيء مفصلا عما سوا</w:t>
      </w:r>
      <w:r w:rsidRPr="00B048D7">
        <w:rPr>
          <w:rFonts w:asciiTheme="minorBidi" w:hAnsiTheme="minorBidi" w:hint="cs"/>
          <w:b/>
          <w:bCs/>
          <w:sz w:val="28"/>
          <w:szCs w:val="28"/>
          <w:rtl/>
        </w:rPr>
        <w:t>ء</w:t>
      </w:r>
    </w:p>
    <w:p w:rsidR="00B048D7" w:rsidRDefault="00B048D7" w:rsidP="00B048D7">
      <w:pPr>
        <w:bidi/>
        <w:spacing w:line="360" w:lineRule="auto"/>
        <w:rPr>
          <w:rFonts w:asciiTheme="minorBidi" w:hAnsiTheme="minorBidi" w:hint="cs"/>
          <w:b/>
          <w:bCs/>
          <w:sz w:val="28"/>
          <w:szCs w:val="28"/>
          <w:rtl/>
        </w:rPr>
      </w:pPr>
      <w:proofErr w:type="gramStart"/>
      <w:r>
        <w:rPr>
          <w:rFonts w:asciiTheme="minorBidi" w:hAnsiTheme="minorBidi" w:hint="cs"/>
          <w:b/>
          <w:bCs/>
          <w:sz w:val="28"/>
          <w:szCs w:val="28"/>
          <w:rtl/>
        </w:rPr>
        <w:t>العلم :</w:t>
      </w:r>
      <w:proofErr w:type="gramEnd"/>
      <w:r>
        <w:rPr>
          <w:rFonts w:asciiTheme="minorBidi" w:hAnsiTheme="minorBidi" w:hint="cs"/>
          <w:b/>
          <w:bCs/>
          <w:sz w:val="28"/>
          <w:szCs w:val="28"/>
          <w:rtl/>
        </w:rPr>
        <w:t xml:space="preserve"> </w:t>
      </w:r>
      <w:r w:rsidRPr="00B048D7">
        <w:rPr>
          <w:rFonts w:asciiTheme="minorBidi" w:hAnsiTheme="minorBidi"/>
          <w:b/>
          <w:bCs/>
          <w:sz w:val="28"/>
          <w:szCs w:val="28"/>
          <w:rtl/>
        </w:rPr>
        <w:t>العل</w:t>
      </w:r>
      <w:r>
        <w:rPr>
          <w:rFonts w:asciiTheme="minorBidi" w:hAnsiTheme="minorBidi"/>
          <w:b/>
          <w:bCs/>
          <w:sz w:val="28"/>
          <w:szCs w:val="28"/>
          <w:rtl/>
        </w:rPr>
        <w:t xml:space="preserve">م أخص </w:t>
      </w:r>
      <w:proofErr w:type="spellStart"/>
      <w:r>
        <w:rPr>
          <w:rFonts w:asciiTheme="minorBidi" w:hAnsiTheme="minorBidi"/>
          <w:b/>
          <w:bCs/>
          <w:sz w:val="28"/>
          <w:szCs w:val="28"/>
          <w:rtl/>
        </w:rPr>
        <w:t>بالمعقولات</w:t>
      </w:r>
      <w:proofErr w:type="spellEnd"/>
      <w:r>
        <w:rPr>
          <w:rFonts w:asciiTheme="minorBidi" w:hAnsiTheme="minorBidi"/>
          <w:b/>
          <w:bCs/>
          <w:sz w:val="28"/>
          <w:szCs w:val="28"/>
          <w:rtl/>
        </w:rPr>
        <w:t xml:space="preserve"> والمعاني الكلي</w:t>
      </w:r>
      <w:r w:rsidR="005A4E04">
        <w:rPr>
          <w:rFonts w:asciiTheme="minorBidi" w:hAnsiTheme="minorBidi" w:hint="cs"/>
          <w:b/>
          <w:bCs/>
          <w:sz w:val="28"/>
          <w:szCs w:val="28"/>
          <w:rtl/>
          <w:lang w:bidi="ar-AE"/>
        </w:rPr>
        <w:t xml:space="preserve">ة </w:t>
      </w:r>
      <w:r w:rsidRPr="00B048D7">
        <w:rPr>
          <w:rFonts w:asciiTheme="minorBidi" w:hAnsiTheme="minorBidi"/>
          <w:b/>
          <w:bCs/>
          <w:sz w:val="28"/>
          <w:szCs w:val="28"/>
          <w:rtl/>
        </w:rPr>
        <w:t>العلم، يكون مجملا ومفصلا</w:t>
      </w:r>
      <w:r>
        <w:rPr>
          <w:rFonts w:asciiTheme="minorBidi" w:hAnsiTheme="minorBidi" w:hint="cs"/>
          <w:b/>
          <w:bCs/>
          <w:sz w:val="28"/>
          <w:szCs w:val="28"/>
          <w:rtl/>
        </w:rPr>
        <w:t xml:space="preserve"> .</w:t>
      </w:r>
    </w:p>
    <w:p w:rsidR="0008502E" w:rsidRPr="0008502E" w:rsidRDefault="0008502E" w:rsidP="0008502E">
      <w:pPr>
        <w:bidi/>
        <w:spacing w:line="360" w:lineRule="auto"/>
        <w:rPr>
          <w:rFonts w:asciiTheme="minorBidi" w:hAnsiTheme="minorBidi"/>
          <w:b/>
          <w:bCs/>
          <w:sz w:val="28"/>
          <w:szCs w:val="28"/>
          <w:lang w:val="fr-FR"/>
        </w:rPr>
      </w:pPr>
      <w:r w:rsidRPr="0008502E">
        <w:rPr>
          <w:rFonts w:asciiTheme="minorBidi" w:hAnsiTheme="minorBidi"/>
          <w:b/>
          <w:bCs/>
          <w:sz w:val="28"/>
          <w:szCs w:val="28"/>
          <w:rtl/>
        </w:rPr>
        <w:t xml:space="preserve">لدينا لونان من المعرفة معرفة </w:t>
      </w:r>
      <w:proofErr w:type="gramStart"/>
      <w:r w:rsidRPr="0008502E">
        <w:rPr>
          <w:rFonts w:asciiTheme="minorBidi" w:hAnsiTheme="minorBidi"/>
          <w:b/>
          <w:bCs/>
          <w:sz w:val="28"/>
          <w:szCs w:val="28"/>
          <w:rtl/>
        </w:rPr>
        <w:t>يكون</w:t>
      </w:r>
      <w:proofErr w:type="gramEnd"/>
      <w:r w:rsidRPr="0008502E">
        <w:rPr>
          <w:rFonts w:asciiTheme="minorBidi" w:hAnsiTheme="minorBidi"/>
          <w:b/>
          <w:bCs/>
          <w:sz w:val="28"/>
          <w:szCs w:val="28"/>
          <w:rtl/>
        </w:rPr>
        <w:t xml:space="preserve"> معها العقل(معرفة كسبية)= علم </w:t>
      </w:r>
    </w:p>
    <w:p w:rsidR="0008502E" w:rsidRDefault="0008502E" w:rsidP="0008502E">
      <w:pPr>
        <w:bidi/>
        <w:spacing w:line="360" w:lineRule="auto"/>
        <w:rPr>
          <w:rFonts w:asciiTheme="minorBidi" w:hAnsiTheme="minorBidi" w:hint="cs"/>
          <w:b/>
          <w:bCs/>
          <w:sz w:val="28"/>
          <w:szCs w:val="28"/>
          <w:rtl/>
          <w:lang w:val="fr-FR" w:bidi="ar-AE"/>
        </w:rPr>
      </w:pPr>
      <w:r w:rsidRPr="0008502E">
        <w:rPr>
          <w:rFonts w:asciiTheme="minorBidi" w:hAnsiTheme="minorBidi"/>
          <w:b/>
          <w:bCs/>
          <w:sz w:val="28"/>
          <w:szCs w:val="28"/>
        </w:rPr>
        <w:t xml:space="preserve"> </w:t>
      </w:r>
      <w:r w:rsidRPr="0008502E">
        <w:rPr>
          <w:rFonts w:asciiTheme="minorBidi" w:hAnsiTheme="minorBidi"/>
          <w:b/>
          <w:bCs/>
          <w:sz w:val="28"/>
          <w:szCs w:val="28"/>
          <w:rtl/>
        </w:rPr>
        <w:t>معرفة لا يكون معها العقل = معرفة لدنية، وعلمناه من لدنا علما.</w:t>
      </w:r>
    </w:p>
    <w:p w:rsidR="0008502E" w:rsidRPr="0008502E" w:rsidRDefault="0008502E" w:rsidP="0008502E">
      <w:pPr>
        <w:bidi/>
        <w:spacing w:line="360" w:lineRule="auto"/>
        <w:rPr>
          <w:rFonts w:asciiTheme="minorBidi" w:hAnsiTheme="minorBidi" w:hint="cs"/>
          <w:b/>
          <w:bCs/>
          <w:sz w:val="28"/>
          <w:szCs w:val="28"/>
          <w:rtl/>
          <w:lang w:val="fr-FR" w:bidi="ar-AE"/>
        </w:rPr>
      </w:pP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المعرفة والعلم عند الصوفية</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 xml:space="preserve">إن صفة </w:t>
      </w:r>
      <w:hyperlink r:id="rId5" w:history="1">
        <w:r w:rsidRPr="00B048D7">
          <w:rPr>
            <w:rStyle w:val="Lienhypertexte"/>
            <w:rFonts w:asciiTheme="minorBidi" w:hAnsiTheme="minorBidi"/>
            <w:sz w:val="28"/>
            <w:szCs w:val="28"/>
            <w:rtl/>
          </w:rPr>
          <w:t>المعرفة</w:t>
        </w:r>
      </w:hyperlink>
      <w:r w:rsidRPr="00B048D7">
        <w:rPr>
          <w:rFonts w:asciiTheme="minorBidi" w:hAnsiTheme="minorBidi"/>
          <w:sz w:val="28"/>
          <w:szCs w:val="28"/>
          <w:rtl/>
        </w:rPr>
        <w:t xml:space="preserve"> تتعلق بظواهر الأشياء دون باطنها، أما صفة العلم فتتعلق بظواهر الأشياء وبواطنها معًا على حد سواء، وقد وصف الله نفسه بالعلم دون المعرفة؛ لأنه يعلم علمًا مطلقًا، أما الإنسان فوصف بالمعرفة فقط لقصور معرفته، وتعلقها بظواهر الأشياء فقط، ولما وصفه القرآن بالعلم جاء وصفه بذلك مقيدًا غير مطلق، مرة جاء مقيدًا بظواهر الأشياء، ومرة وصف بأنه قليل ومن الله</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أقوال الصوفية في المعرفة</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b/>
          <w:bCs/>
          <w:sz w:val="28"/>
          <w:szCs w:val="28"/>
          <w:rtl/>
        </w:rPr>
        <w:t>سئل أبو يزيد البسطامي :</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b/>
          <w:bCs/>
          <w:sz w:val="28"/>
          <w:szCs w:val="28"/>
          <w:rtl/>
        </w:rPr>
        <w:t xml:space="preserve"> ( بأي </w:t>
      </w:r>
      <w:proofErr w:type="gramStart"/>
      <w:r w:rsidRPr="00B048D7">
        <w:rPr>
          <w:rFonts w:asciiTheme="minorBidi" w:hAnsiTheme="minorBidi"/>
          <w:b/>
          <w:bCs/>
          <w:sz w:val="28"/>
          <w:szCs w:val="28"/>
          <w:rtl/>
        </w:rPr>
        <w:t>شيء</w:t>
      </w:r>
      <w:proofErr w:type="gramEnd"/>
      <w:r w:rsidRPr="00B048D7">
        <w:rPr>
          <w:rFonts w:asciiTheme="minorBidi" w:hAnsiTheme="minorBidi"/>
          <w:b/>
          <w:bCs/>
          <w:sz w:val="28"/>
          <w:szCs w:val="28"/>
          <w:rtl/>
        </w:rPr>
        <w:t xml:space="preserve"> وجدت هذه المعرفة ؟ فقال : ببطن جائع وبدن عار )</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وأول من تكلم في المعرفة الصوفية «معروف الكرخي» المتوفى عام (200هـ). وهو من أوائل الصوفية، والذي عرف التصوف بقوله:</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lastRenderedPageBreak/>
        <w:t>«التصوف الأخذ بالحقائق، واليأس مما في أيدي الخلائق، ومعناه: أن التصوف هو علم الحقائق الذوقية، التي تتكشف للصوفي، في مقابل الرسوم الشرعية. وهو أيضًا زهد فيما يملكه الآخرون. وبذلك يكون التصوف عند الكرخي زهدًا ومعرفة.</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تابع أقوال الصوفية</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 xml:space="preserve">أحمد بن عاصم الأنطاكي: «من كان بالله عارف كان له أخوف». وقال </w:t>
      </w:r>
      <w:proofErr w:type="gramStart"/>
      <w:r w:rsidRPr="00B048D7">
        <w:rPr>
          <w:rFonts w:asciiTheme="minorBidi" w:hAnsiTheme="minorBidi"/>
          <w:sz w:val="28"/>
          <w:szCs w:val="28"/>
          <w:rtl/>
        </w:rPr>
        <w:t>غيره</w:t>
      </w:r>
      <w:proofErr w:type="gramEnd"/>
      <w:r w:rsidRPr="00B048D7">
        <w:rPr>
          <w:rFonts w:asciiTheme="minorBidi" w:hAnsiTheme="minorBidi"/>
          <w:sz w:val="28"/>
          <w:szCs w:val="28"/>
          <w:rtl/>
        </w:rPr>
        <w:t>: «من عرف الله تعالى تبرم بالبكاء، وضاقت عليه الدنيا بسعتها».</w:t>
      </w:r>
    </w:p>
    <w:p w:rsidR="00B048D7" w:rsidRPr="00B048D7" w:rsidRDefault="00B048D7" w:rsidP="00B048D7">
      <w:pPr>
        <w:spacing w:line="360" w:lineRule="auto"/>
        <w:jc w:val="right"/>
        <w:rPr>
          <w:rFonts w:asciiTheme="minorBidi" w:hAnsiTheme="minorBidi"/>
          <w:sz w:val="28"/>
          <w:szCs w:val="28"/>
        </w:rPr>
      </w:pPr>
      <w:proofErr w:type="gramStart"/>
      <w:r w:rsidRPr="00B048D7">
        <w:rPr>
          <w:rFonts w:asciiTheme="minorBidi" w:hAnsiTheme="minorBidi"/>
          <w:sz w:val="28"/>
          <w:szCs w:val="28"/>
          <w:rtl/>
        </w:rPr>
        <w:t>وقيل</w:t>
      </w:r>
      <w:proofErr w:type="gramEnd"/>
      <w:r w:rsidRPr="00B048D7">
        <w:rPr>
          <w:rFonts w:asciiTheme="minorBidi" w:hAnsiTheme="minorBidi"/>
          <w:sz w:val="28"/>
          <w:szCs w:val="28"/>
          <w:rtl/>
        </w:rPr>
        <w:t xml:space="preserve"> أيضًا: «من عرف الله تعالى، صفا له العيش، وطابت له الحياة، وهابه كل شيء، وذهب عنه خوف المخلوقين، وأنس بالله تعالى».</w:t>
      </w:r>
    </w:p>
    <w:p w:rsidR="00B048D7" w:rsidRPr="00B048D7" w:rsidRDefault="00B048D7" w:rsidP="00B048D7">
      <w:pPr>
        <w:spacing w:line="360" w:lineRule="auto"/>
        <w:jc w:val="right"/>
        <w:rPr>
          <w:rFonts w:asciiTheme="minorBidi" w:hAnsiTheme="minorBidi"/>
          <w:sz w:val="28"/>
          <w:szCs w:val="28"/>
        </w:rPr>
      </w:pPr>
      <w:proofErr w:type="gramStart"/>
      <w:r w:rsidRPr="00B048D7">
        <w:rPr>
          <w:rFonts w:asciiTheme="minorBidi" w:hAnsiTheme="minorBidi"/>
          <w:sz w:val="28"/>
          <w:szCs w:val="28"/>
          <w:rtl/>
        </w:rPr>
        <w:t>وقيل</w:t>
      </w:r>
      <w:proofErr w:type="gramEnd"/>
      <w:r w:rsidRPr="00B048D7">
        <w:rPr>
          <w:rFonts w:asciiTheme="minorBidi" w:hAnsiTheme="minorBidi"/>
          <w:sz w:val="28"/>
          <w:szCs w:val="28"/>
          <w:rtl/>
        </w:rPr>
        <w:t>: «المعرفة توجب الحياء والتعظيم، كما أن التوحيد يوجب الرضا والتسليم».</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 xml:space="preserve">وقال سهل بن عبد الله: «المعرفة </w:t>
      </w:r>
      <w:proofErr w:type="gramStart"/>
      <w:r w:rsidRPr="00B048D7">
        <w:rPr>
          <w:rFonts w:asciiTheme="minorBidi" w:hAnsiTheme="minorBidi"/>
          <w:sz w:val="28"/>
          <w:szCs w:val="28"/>
          <w:rtl/>
        </w:rPr>
        <w:t>غايتها</w:t>
      </w:r>
      <w:proofErr w:type="gramEnd"/>
      <w:r w:rsidRPr="00B048D7">
        <w:rPr>
          <w:rFonts w:asciiTheme="minorBidi" w:hAnsiTheme="minorBidi"/>
          <w:sz w:val="28"/>
          <w:szCs w:val="28"/>
          <w:rtl/>
        </w:rPr>
        <w:t xml:space="preserve"> شيئان: «الدهشة والحيرة(</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تابع أقوال الصوفية</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وقال الجنيد: لا يكون العارف عارفا حتى يكون كالأرض يطؤه البر والفاجر، وكالسحاب يظل كل شيء، وكالمطر يسقي ما يحب وما لا يحب.</w:t>
      </w:r>
    </w:p>
    <w:p w:rsidR="00B048D7" w:rsidRPr="00B048D7" w:rsidRDefault="00B048D7" w:rsidP="00B048D7">
      <w:pPr>
        <w:spacing w:line="360" w:lineRule="auto"/>
        <w:jc w:val="right"/>
        <w:rPr>
          <w:rFonts w:asciiTheme="minorBidi" w:hAnsiTheme="minorBidi"/>
          <w:sz w:val="28"/>
          <w:szCs w:val="28"/>
        </w:rPr>
      </w:pPr>
      <w:proofErr w:type="gramStart"/>
      <w:r w:rsidRPr="00B048D7">
        <w:rPr>
          <w:rFonts w:asciiTheme="minorBidi" w:hAnsiTheme="minorBidi"/>
          <w:sz w:val="28"/>
          <w:szCs w:val="28"/>
          <w:rtl/>
        </w:rPr>
        <w:t>وقيل</w:t>
      </w:r>
      <w:proofErr w:type="gramEnd"/>
      <w:r w:rsidRPr="00B048D7">
        <w:rPr>
          <w:rFonts w:asciiTheme="minorBidi" w:hAnsiTheme="minorBidi"/>
          <w:sz w:val="28"/>
          <w:szCs w:val="28"/>
          <w:rtl/>
        </w:rPr>
        <w:t xml:space="preserve"> لذي النون المصري: بم عرفت ربك؟. </w:t>
      </w:r>
      <w:proofErr w:type="gramStart"/>
      <w:r w:rsidRPr="00B048D7">
        <w:rPr>
          <w:rFonts w:asciiTheme="minorBidi" w:hAnsiTheme="minorBidi"/>
          <w:sz w:val="28"/>
          <w:szCs w:val="28"/>
          <w:rtl/>
        </w:rPr>
        <w:t>قال</w:t>
      </w:r>
      <w:proofErr w:type="gramEnd"/>
      <w:r w:rsidRPr="00B048D7">
        <w:rPr>
          <w:rFonts w:asciiTheme="minorBidi" w:hAnsiTheme="minorBidi"/>
          <w:sz w:val="28"/>
          <w:szCs w:val="28"/>
          <w:rtl/>
        </w:rPr>
        <w:t xml:space="preserve"> «عرفت ربي بربي، ولولا ربي لما عرفت ربي».</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وقيل: العالم يقتدي به، والعارف يهتدي به.</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 xml:space="preserve">ومن الملاحظ أن الصوفية هنا يسعون من وراء المعرفة الصوفية إلى إثبات الوحدة المطلقة في هذا العالم، حيث تتلاشى الكثرة وتئول إلى العدم، </w:t>
      </w:r>
      <w:r w:rsidRPr="00B048D7">
        <w:rPr>
          <w:rFonts w:asciiTheme="minorBidi" w:hAnsiTheme="minorBidi"/>
          <w:sz w:val="28"/>
          <w:szCs w:val="28"/>
          <w:rtl/>
          <w:lang w:bidi="ar-EG"/>
        </w:rPr>
        <w:br/>
      </w:r>
      <w:r w:rsidRPr="00B048D7">
        <w:rPr>
          <w:rFonts w:asciiTheme="minorBidi" w:hAnsiTheme="minorBidi"/>
          <w:sz w:val="28"/>
          <w:szCs w:val="28"/>
          <w:rtl/>
        </w:rPr>
        <w:t>ولا يبقى الوجود الحقيقي إلا لله عز وجل. وذلك نابع من إحساس العارف.</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أما الطوسي نفسه الذي أورد هذه الأقوال، فيذكر من صفات العارف:</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w:t>
      </w:r>
      <w:proofErr w:type="gramStart"/>
      <w:r w:rsidRPr="00B048D7">
        <w:rPr>
          <w:rFonts w:asciiTheme="minorBidi" w:hAnsiTheme="minorBidi"/>
          <w:sz w:val="28"/>
          <w:szCs w:val="28"/>
          <w:rtl/>
        </w:rPr>
        <w:t>أن</w:t>
      </w:r>
      <w:proofErr w:type="gramEnd"/>
      <w:r w:rsidRPr="00B048D7">
        <w:rPr>
          <w:rFonts w:asciiTheme="minorBidi" w:hAnsiTheme="minorBidi"/>
          <w:sz w:val="28"/>
          <w:szCs w:val="28"/>
          <w:rtl/>
        </w:rPr>
        <w:t xml:space="preserve"> يكون وقت العبد وقتًا واحدًا بلا تغير، ويكون العبد في جميع أحواله بالله ولله، مأخوذًا عما سوى الله، فعند ذلك يكون هذا حاله.</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lastRenderedPageBreak/>
        <w:t>ويرى أن الفرق بين المؤمن وبين العارف ما يلي:</w:t>
      </w:r>
    </w:p>
    <w:p w:rsidR="00B048D7" w:rsidRPr="00B048D7" w:rsidRDefault="00B048D7" w:rsidP="00B048D7">
      <w:pPr>
        <w:bidi/>
        <w:spacing w:line="360" w:lineRule="auto"/>
        <w:rPr>
          <w:rFonts w:asciiTheme="minorBidi" w:hAnsiTheme="minorBidi"/>
          <w:sz w:val="28"/>
          <w:szCs w:val="28"/>
        </w:rPr>
      </w:pPr>
      <w:r>
        <w:rPr>
          <w:rFonts w:asciiTheme="minorBidi" w:hAnsiTheme="minorBidi"/>
          <w:sz w:val="28"/>
          <w:szCs w:val="28"/>
          <w:rtl/>
        </w:rPr>
        <w:t>1-</w:t>
      </w:r>
      <w:proofErr w:type="gramStart"/>
      <w:r w:rsidRPr="00B048D7">
        <w:rPr>
          <w:rFonts w:asciiTheme="minorBidi" w:hAnsiTheme="minorBidi"/>
          <w:sz w:val="28"/>
          <w:szCs w:val="28"/>
          <w:rtl/>
        </w:rPr>
        <w:t>أن</w:t>
      </w:r>
      <w:proofErr w:type="gramEnd"/>
      <w:r w:rsidRPr="00B048D7">
        <w:rPr>
          <w:rFonts w:asciiTheme="minorBidi" w:hAnsiTheme="minorBidi"/>
          <w:sz w:val="28"/>
          <w:szCs w:val="28"/>
          <w:rtl/>
        </w:rPr>
        <w:t xml:space="preserve"> المؤمن ينظر بنور الله، والعارف ينظر بالله.</w:t>
      </w:r>
    </w:p>
    <w:p w:rsidR="00B048D7" w:rsidRPr="00B048D7" w:rsidRDefault="00B048D7" w:rsidP="00B048D7">
      <w:pPr>
        <w:bidi/>
        <w:spacing w:line="360" w:lineRule="auto"/>
        <w:rPr>
          <w:rFonts w:asciiTheme="minorBidi" w:hAnsiTheme="minorBidi"/>
          <w:sz w:val="28"/>
          <w:szCs w:val="28"/>
        </w:rPr>
      </w:pPr>
      <w:r>
        <w:rPr>
          <w:rFonts w:asciiTheme="minorBidi" w:hAnsiTheme="minorBidi"/>
          <w:sz w:val="28"/>
          <w:szCs w:val="28"/>
          <w:rtl/>
        </w:rPr>
        <w:t>2-</w:t>
      </w:r>
      <w:r w:rsidRPr="00B048D7">
        <w:rPr>
          <w:rFonts w:asciiTheme="minorBidi" w:hAnsiTheme="minorBidi"/>
          <w:sz w:val="28"/>
          <w:szCs w:val="28"/>
          <w:rtl/>
        </w:rPr>
        <w:t xml:space="preserve">للمؤمن قلب، وليس للعارف </w:t>
      </w:r>
      <w:proofErr w:type="gramStart"/>
      <w:r w:rsidRPr="00B048D7">
        <w:rPr>
          <w:rFonts w:asciiTheme="minorBidi" w:hAnsiTheme="minorBidi"/>
          <w:sz w:val="28"/>
          <w:szCs w:val="28"/>
          <w:rtl/>
        </w:rPr>
        <w:t>قلب</w:t>
      </w:r>
      <w:proofErr w:type="gramEnd"/>
      <w:r w:rsidRPr="00B048D7">
        <w:rPr>
          <w:rFonts w:asciiTheme="minorBidi" w:hAnsiTheme="minorBidi"/>
          <w:sz w:val="28"/>
          <w:szCs w:val="28"/>
          <w:rtl/>
        </w:rPr>
        <w:t>.</w:t>
      </w:r>
    </w:p>
    <w:p w:rsidR="00B048D7" w:rsidRPr="00B048D7" w:rsidRDefault="00B048D7" w:rsidP="00B048D7">
      <w:pPr>
        <w:bidi/>
        <w:spacing w:line="360" w:lineRule="auto"/>
        <w:rPr>
          <w:rFonts w:asciiTheme="minorBidi" w:hAnsiTheme="minorBidi"/>
          <w:sz w:val="28"/>
          <w:szCs w:val="28"/>
        </w:rPr>
      </w:pPr>
      <w:r>
        <w:rPr>
          <w:rFonts w:asciiTheme="minorBidi" w:hAnsiTheme="minorBidi"/>
          <w:sz w:val="28"/>
          <w:szCs w:val="28"/>
          <w:rtl/>
        </w:rPr>
        <w:t>3-</w:t>
      </w:r>
      <w:r w:rsidRPr="00B048D7">
        <w:rPr>
          <w:rFonts w:asciiTheme="minorBidi" w:hAnsiTheme="minorBidi"/>
          <w:sz w:val="28"/>
          <w:szCs w:val="28"/>
          <w:rtl/>
        </w:rPr>
        <w:t>قلب المؤمن يطمئن بالذكر، ولا يطمئن العارف بسواه.</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 xml:space="preserve">أن العارفين بالله تعالى، يندرجون </w:t>
      </w:r>
      <w:proofErr w:type="gramStart"/>
      <w:r w:rsidRPr="00B048D7">
        <w:rPr>
          <w:rFonts w:asciiTheme="minorBidi" w:hAnsiTheme="minorBidi"/>
          <w:sz w:val="28"/>
          <w:szCs w:val="28"/>
          <w:rtl/>
        </w:rPr>
        <w:t>في</w:t>
      </w:r>
      <w:proofErr w:type="gramEnd"/>
      <w:r w:rsidRPr="00B048D7">
        <w:rPr>
          <w:rFonts w:asciiTheme="minorBidi" w:hAnsiTheme="minorBidi"/>
          <w:sz w:val="28"/>
          <w:szCs w:val="28"/>
          <w:rtl/>
        </w:rPr>
        <w:t xml:space="preserve"> سلك الغرباء، الذين امتدحهم النبي، بقوله: </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«بدأ الإسلام غريبًا، وسيعود كما بدأ غريبا فطوبى للغرباء». (رواه مسلم وأحمد وابن ماجه).</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lang w:bidi="ar-QA"/>
        </w:rPr>
        <w:t>كيف نحصل على المعرفة؟</w:t>
      </w:r>
    </w:p>
    <w:p w:rsidR="00B048D7" w:rsidRDefault="00B048D7" w:rsidP="00B048D7">
      <w:pPr>
        <w:spacing w:line="360" w:lineRule="auto"/>
        <w:jc w:val="right"/>
        <w:rPr>
          <w:rFonts w:asciiTheme="minorBidi" w:hAnsiTheme="minorBidi" w:hint="cs"/>
          <w:sz w:val="28"/>
          <w:szCs w:val="28"/>
          <w:rtl/>
        </w:rPr>
      </w:pPr>
      <w:r w:rsidRPr="00B048D7">
        <w:rPr>
          <w:rFonts w:asciiTheme="minorBidi" w:hAnsiTheme="minorBidi"/>
          <w:sz w:val="28"/>
          <w:szCs w:val="28"/>
          <w:rtl/>
        </w:rPr>
        <w:t xml:space="preserve">وسئل الخراز عن مصدر المعرفة، فقال: المعرفة تأتي من وجهين: من عين الجود، وبذل المجهود. </w:t>
      </w:r>
      <w:proofErr w:type="gramStart"/>
      <w:r w:rsidRPr="00B048D7">
        <w:rPr>
          <w:rFonts w:asciiTheme="minorBidi" w:hAnsiTheme="minorBidi"/>
          <w:sz w:val="28"/>
          <w:szCs w:val="28"/>
          <w:rtl/>
        </w:rPr>
        <w:t>أي</w:t>
      </w:r>
      <w:proofErr w:type="gramEnd"/>
      <w:r w:rsidRPr="00B048D7">
        <w:rPr>
          <w:rFonts w:asciiTheme="minorBidi" w:hAnsiTheme="minorBidi"/>
          <w:sz w:val="28"/>
          <w:szCs w:val="28"/>
          <w:rtl/>
        </w:rPr>
        <w:t xml:space="preserve"> أن بعضها هبة من الله تعالى، وبعضها اكتساب.</w:t>
      </w:r>
    </w:p>
    <w:p w:rsidR="0008502E" w:rsidRDefault="0008502E" w:rsidP="00B048D7">
      <w:pPr>
        <w:spacing w:line="360" w:lineRule="auto"/>
        <w:jc w:val="right"/>
        <w:rPr>
          <w:rFonts w:asciiTheme="minorBidi" w:hAnsiTheme="minorBidi" w:hint="cs"/>
          <w:sz w:val="28"/>
          <w:szCs w:val="28"/>
          <w:rtl/>
        </w:rPr>
      </w:pPr>
      <w:r>
        <w:rPr>
          <w:rFonts w:asciiTheme="minorBidi" w:hAnsiTheme="minorBidi"/>
          <w:noProof/>
          <w:sz w:val="28"/>
          <w:szCs w:val="28"/>
          <w:lang w:val="fr-FR" w:eastAsia="fr-FR"/>
        </w:rPr>
        <w:pict>
          <v:group id="_x0000_s1029" style="position:absolute;left:0;text-align:left;margin-left:148.9pt;margin-top:5.4pt;width:208.9pt;height:73.05pt;z-index:251661312" coordorigin="4418,7495" coordsize="4178,1461">
            <v:oval id="_x0000_s1026" style="position:absolute;left:4418;top:7495;width:4178;height:1461"/>
            <v:shapetype id="_x0000_t202" coordsize="21600,21600" o:spt="202" path="m,l,21600r21600,l21600,xe">
              <v:stroke joinstyle="miter"/>
              <v:path gradientshapeok="t" o:connecttype="rect"/>
            </v:shapetype>
            <v:shape id="_x0000_s1028" type="#_x0000_t202" style="position:absolute;left:4848;top:7865;width:3271;height:775;mso-position-horizontal:absolute;mso-width-relative:margin;mso-height-relative:margin" strokecolor="white [3212]">
              <v:textbox>
                <w:txbxContent>
                  <w:p w:rsidR="0008502E" w:rsidRPr="0008502E" w:rsidRDefault="0008502E" w:rsidP="0008502E">
                    <w:pPr>
                      <w:bidi/>
                      <w:rPr>
                        <w:rFonts w:hint="cs"/>
                        <w:sz w:val="32"/>
                        <w:szCs w:val="32"/>
                        <w:lang w:val="fr-FR" w:bidi="ar-AE"/>
                      </w:rPr>
                    </w:pPr>
                    <w:r w:rsidRPr="0008502E">
                      <w:rPr>
                        <w:rFonts w:hint="cs"/>
                        <w:sz w:val="32"/>
                        <w:szCs w:val="32"/>
                        <w:rtl/>
                        <w:lang w:val="fr-FR" w:bidi="ar-AE"/>
                      </w:rPr>
                      <w:t xml:space="preserve">خصائص المعرفة الصوفية </w:t>
                    </w:r>
                  </w:p>
                </w:txbxContent>
              </v:textbox>
            </v:shape>
          </v:group>
        </w:pict>
      </w:r>
    </w:p>
    <w:p w:rsidR="0008502E" w:rsidRDefault="0008502E" w:rsidP="00B048D7">
      <w:pPr>
        <w:spacing w:line="360" w:lineRule="auto"/>
        <w:jc w:val="right"/>
        <w:rPr>
          <w:rFonts w:asciiTheme="minorBidi" w:hAnsiTheme="minorBidi" w:hint="cs"/>
          <w:sz w:val="28"/>
          <w:szCs w:val="28"/>
          <w:rtl/>
        </w:rPr>
      </w:pPr>
    </w:p>
    <w:p w:rsidR="0008502E" w:rsidRDefault="0053001B" w:rsidP="00B048D7">
      <w:pPr>
        <w:spacing w:line="360" w:lineRule="auto"/>
        <w:jc w:val="right"/>
        <w:rPr>
          <w:rFonts w:asciiTheme="minorBidi" w:hAnsiTheme="minorBidi" w:hint="cs"/>
          <w:sz w:val="28"/>
          <w:szCs w:val="28"/>
          <w:rtl/>
        </w:rPr>
      </w:pPr>
      <w:r>
        <w:rPr>
          <w:rFonts w:asciiTheme="minorBidi" w:hAnsiTheme="minorBidi" w:hint="cs"/>
          <w:noProof/>
          <w:sz w:val="28"/>
          <w:szCs w:val="28"/>
          <w:rtl/>
          <w:lang w:val="fr-FR" w:eastAsia="fr-FR"/>
        </w:rPr>
        <w:pict>
          <v:shapetype id="_x0000_t32" coordsize="21600,21600" o:spt="32" o:oned="t" path="m,l21600,21600e" filled="f">
            <v:path arrowok="t" fillok="f" o:connecttype="none"/>
            <o:lock v:ext="edit" shapetype="t"/>
          </v:shapetype>
          <v:shape id="_x0000_s1041" type="#_x0000_t32" style="position:absolute;left:0;text-align:left;margin-left:67.65pt;margin-top:2.55pt;width:114.55pt;height:62.95pt;flip:x;z-index:251667456" o:connectortype="straight">
            <v:stroke endarrow="block"/>
          </v:shape>
        </w:pict>
      </w:r>
      <w:r>
        <w:rPr>
          <w:rFonts w:asciiTheme="minorBidi" w:hAnsiTheme="minorBidi" w:hint="cs"/>
          <w:noProof/>
          <w:sz w:val="28"/>
          <w:szCs w:val="28"/>
          <w:rtl/>
          <w:lang w:val="fr-FR" w:eastAsia="fr-FR"/>
        </w:rPr>
        <w:pict>
          <v:shape id="_x0000_s1040" type="#_x0000_t32" style="position:absolute;left:0;text-align:left;margin-left:250.35pt;margin-top:10.15pt;width:2.75pt;height:100.65pt;z-index:251666432" o:connectortype="straight">
            <v:stroke endarrow="block"/>
          </v:shape>
        </w:pict>
      </w:r>
      <w:r>
        <w:rPr>
          <w:rFonts w:asciiTheme="minorBidi" w:hAnsiTheme="minorBidi" w:hint="cs"/>
          <w:noProof/>
          <w:sz w:val="28"/>
          <w:szCs w:val="28"/>
          <w:rtl/>
          <w:lang w:val="fr-FR" w:eastAsia="fr-FR"/>
        </w:rPr>
        <w:pict>
          <v:shape id="_x0000_s1039" type="#_x0000_t32" style="position:absolute;left:0;text-align:left;margin-left:292.35pt;margin-top:10.15pt;width:124.4pt;height:58.4pt;z-index:251665408" o:connectortype="straight">
            <v:stroke endarrow="block"/>
          </v:shape>
        </w:pict>
      </w:r>
    </w:p>
    <w:p w:rsidR="0008502E" w:rsidRDefault="0053001B" w:rsidP="00B048D7">
      <w:pPr>
        <w:spacing w:line="360" w:lineRule="auto"/>
        <w:jc w:val="right"/>
        <w:rPr>
          <w:rFonts w:asciiTheme="minorBidi" w:hAnsiTheme="minorBidi" w:hint="cs"/>
          <w:sz w:val="28"/>
          <w:szCs w:val="28"/>
          <w:rtl/>
        </w:rPr>
      </w:pPr>
      <w:r>
        <w:rPr>
          <w:rFonts w:asciiTheme="minorBidi" w:hAnsiTheme="minorBidi" w:hint="cs"/>
          <w:noProof/>
          <w:sz w:val="28"/>
          <w:szCs w:val="28"/>
          <w:rtl/>
          <w:lang w:val="fr-FR" w:eastAsia="fr-FR"/>
        </w:rPr>
        <w:pict>
          <v:group id="_x0000_s1036" style="position:absolute;left:0;text-align:left;margin-left:1.8pt;margin-top:31.35pt;width:118.2pt;height:93.3pt;z-index:251664384" coordorigin="9276,2394" coordsize="2364,1866">
            <v:oval id="_x0000_s1037" style="position:absolute;left:9276;top:2394;width:2364;height:1866"/>
            <v:shape id="_x0000_s1038" type="#_x0000_t202" style="position:absolute;left:9433;top:3021;width:1947;height:675;mso-width-relative:margin;mso-height-relative:margin" stroked="f">
              <v:textbox style="mso-next-textbox:#_x0000_s1038">
                <w:txbxContent>
                  <w:p w:rsidR="0053001B" w:rsidRPr="00462125" w:rsidRDefault="0053001B" w:rsidP="0053001B">
                    <w:pPr>
                      <w:bidi/>
                      <w:jc w:val="center"/>
                      <w:rPr>
                        <w:sz w:val="40"/>
                        <w:szCs w:val="40"/>
                        <w:rtl/>
                        <w:lang w:val="fr-FR" w:bidi="ar-AE"/>
                      </w:rPr>
                    </w:pPr>
                    <w:proofErr w:type="gramStart"/>
                    <w:r>
                      <w:rPr>
                        <w:rFonts w:hint="cs"/>
                        <w:sz w:val="32"/>
                        <w:szCs w:val="32"/>
                        <w:rtl/>
                        <w:lang w:val="fr-FR" w:bidi="ar-AE"/>
                      </w:rPr>
                      <w:t>مباشرة</w:t>
                    </w:r>
                    <w:proofErr w:type="gramEnd"/>
                  </w:p>
                </w:txbxContent>
              </v:textbox>
            </v:shape>
          </v:group>
        </w:pict>
      </w:r>
      <w:r>
        <w:rPr>
          <w:rFonts w:asciiTheme="minorBidi" w:hAnsiTheme="minorBidi" w:hint="cs"/>
          <w:noProof/>
          <w:sz w:val="28"/>
          <w:szCs w:val="28"/>
          <w:rtl/>
          <w:lang w:val="fr-FR" w:eastAsia="fr-FR"/>
        </w:rPr>
        <w:pict>
          <v:group id="_x0000_s1030" style="position:absolute;left:0;text-align:left;margin-left:393.4pt;margin-top:23.45pt;width:118.2pt;height:93.3pt;z-index:251662336" coordorigin="9276,2394" coordsize="2364,1866">
            <v:oval id="_x0000_s1031" style="position:absolute;left:9276;top:2394;width:2364;height:1866"/>
            <v:shape id="_x0000_s1032" type="#_x0000_t202" style="position:absolute;left:9433;top:3021;width:1947;height:675;mso-width-relative:margin;mso-height-relative:margin" stroked="f">
              <v:textbox style="mso-next-textbox:#_x0000_s1032">
                <w:txbxContent>
                  <w:p w:rsidR="0008502E" w:rsidRPr="00462125" w:rsidRDefault="0053001B" w:rsidP="0008502E">
                    <w:pPr>
                      <w:bidi/>
                      <w:jc w:val="center"/>
                      <w:rPr>
                        <w:sz w:val="40"/>
                        <w:szCs w:val="40"/>
                        <w:rtl/>
                        <w:lang w:val="fr-FR" w:bidi="ar-AE"/>
                      </w:rPr>
                    </w:pPr>
                    <w:r>
                      <w:rPr>
                        <w:rFonts w:hint="cs"/>
                        <w:sz w:val="32"/>
                        <w:szCs w:val="32"/>
                        <w:rtl/>
                        <w:lang w:val="fr-FR" w:bidi="ar-AE"/>
                      </w:rPr>
                      <w:t>إلهامية من الله</w:t>
                    </w:r>
                  </w:p>
                </w:txbxContent>
              </v:textbox>
            </v:shape>
          </v:group>
        </w:pict>
      </w:r>
    </w:p>
    <w:p w:rsidR="0008502E" w:rsidRDefault="0008502E" w:rsidP="00B048D7">
      <w:pPr>
        <w:spacing w:line="360" w:lineRule="auto"/>
        <w:jc w:val="right"/>
        <w:rPr>
          <w:rFonts w:asciiTheme="minorBidi" w:hAnsiTheme="minorBidi" w:hint="cs"/>
          <w:sz w:val="28"/>
          <w:szCs w:val="28"/>
          <w:rtl/>
        </w:rPr>
      </w:pPr>
    </w:p>
    <w:p w:rsidR="0008502E" w:rsidRDefault="0008502E" w:rsidP="00B048D7">
      <w:pPr>
        <w:spacing w:line="360" w:lineRule="auto"/>
        <w:jc w:val="right"/>
        <w:rPr>
          <w:rFonts w:asciiTheme="minorBidi" w:hAnsiTheme="minorBidi" w:hint="cs"/>
          <w:sz w:val="28"/>
          <w:szCs w:val="28"/>
          <w:rtl/>
        </w:rPr>
      </w:pPr>
      <w:r>
        <w:rPr>
          <w:rFonts w:asciiTheme="minorBidi" w:hAnsiTheme="minorBidi" w:hint="cs"/>
          <w:noProof/>
          <w:sz w:val="28"/>
          <w:szCs w:val="28"/>
          <w:rtl/>
          <w:lang w:val="fr-FR" w:eastAsia="fr-FR"/>
        </w:rPr>
        <w:pict>
          <v:group id="_x0000_s1033" style="position:absolute;left:0;text-align:left;margin-left:200.35pt;margin-top:8.4pt;width:118.2pt;height:93.3pt;z-index:251663360" coordorigin="9276,2394" coordsize="2364,1866">
            <v:oval id="_x0000_s1034" style="position:absolute;left:9276;top:2394;width:2364;height:1866"/>
            <v:shape id="_x0000_s1035" type="#_x0000_t202" style="position:absolute;left:9433;top:3021;width:1947;height:675;mso-width-relative:margin;mso-height-relative:margin" stroked="f">
              <v:textbox style="mso-next-textbox:#_x0000_s1035">
                <w:txbxContent>
                  <w:p w:rsidR="0008502E" w:rsidRPr="00462125" w:rsidRDefault="0053001B" w:rsidP="0053001B">
                    <w:pPr>
                      <w:bidi/>
                      <w:jc w:val="center"/>
                      <w:rPr>
                        <w:sz w:val="40"/>
                        <w:szCs w:val="40"/>
                        <w:rtl/>
                        <w:lang w:val="fr-FR" w:bidi="ar-AE"/>
                      </w:rPr>
                    </w:pPr>
                    <w:proofErr w:type="gramStart"/>
                    <w:r>
                      <w:rPr>
                        <w:rFonts w:hint="cs"/>
                        <w:sz w:val="32"/>
                        <w:szCs w:val="32"/>
                        <w:rtl/>
                        <w:lang w:val="fr-FR" w:bidi="ar-AE"/>
                      </w:rPr>
                      <w:t>متجددة</w:t>
                    </w:r>
                    <w:proofErr w:type="gramEnd"/>
                  </w:p>
                </w:txbxContent>
              </v:textbox>
            </v:shape>
          </v:group>
        </w:pict>
      </w:r>
    </w:p>
    <w:p w:rsidR="0008502E" w:rsidRDefault="0008502E" w:rsidP="00B048D7">
      <w:pPr>
        <w:spacing w:line="360" w:lineRule="auto"/>
        <w:jc w:val="right"/>
        <w:rPr>
          <w:rFonts w:asciiTheme="minorBidi" w:hAnsiTheme="minorBidi" w:hint="cs"/>
          <w:sz w:val="28"/>
          <w:szCs w:val="28"/>
          <w:rtl/>
        </w:rPr>
      </w:pPr>
    </w:p>
    <w:p w:rsidR="0008502E" w:rsidRDefault="0008502E" w:rsidP="00B048D7">
      <w:pPr>
        <w:spacing w:line="360" w:lineRule="auto"/>
        <w:jc w:val="right"/>
        <w:rPr>
          <w:rFonts w:asciiTheme="minorBidi" w:hAnsiTheme="minorBidi" w:hint="cs"/>
          <w:sz w:val="28"/>
          <w:szCs w:val="28"/>
          <w:rtl/>
        </w:rPr>
      </w:pPr>
    </w:p>
    <w:p w:rsidR="0008502E" w:rsidRDefault="0008502E" w:rsidP="00B048D7">
      <w:pPr>
        <w:spacing w:line="360" w:lineRule="auto"/>
        <w:jc w:val="right"/>
        <w:rPr>
          <w:rFonts w:asciiTheme="minorBidi" w:hAnsiTheme="minorBidi" w:hint="cs"/>
          <w:sz w:val="28"/>
          <w:szCs w:val="28"/>
          <w:rtl/>
        </w:rPr>
      </w:pPr>
    </w:p>
    <w:p w:rsidR="0008502E" w:rsidRPr="00B048D7" w:rsidRDefault="0008502E" w:rsidP="00B048D7">
      <w:pPr>
        <w:spacing w:line="360" w:lineRule="auto"/>
        <w:jc w:val="right"/>
        <w:rPr>
          <w:rFonts w:asciiTheme="minorBidi" w:hAnsiTheme="minorBidi"/>
          <w:sz w:val="28"/>
          <w:szCs w:val="28"/>
        </w:rPr>
      </w:pPr>
    </w:p>
    <w:p w:rsidR="0008502E" w:rsidRDefault="00B048D7" w:rsidP="0008502E">
      <w:pPr>
        <w:spacing w:line="360" w:lineRule="auto"/>
        <w:jc w:val="right"/>
        <w:rPr>
          <w:rFonts w:asciiTheme="minorBidi" w:hAnsiTheme="minorBidi"/>
          <w:sz w:val="28"/>
          <w:szCs w:val="28"/>
        </w:rPr>
      </w:pPr>
      <w:r w:rsidRPr="00B048D7">
        <w:rPr>
          <w:rFonts w:asciiTheme="minorBidi" w:hAnsiTheme="minorBidi"/>
          <w:sz w:val="28"/>
          <w:szCs w:val="28"/>
          <w:rtl/>
        </w:rPr>
        <w:lastRenderedPageBreak/>
        <w:t>أبو حامد الغزالي ورحلته في المعرفة</w:t>
      </w:r>
    </w:p>
    <w:p w:rsidR="003B627A" w:rsidRDefault="003B627A" w:rsidP="003B627A">
      <w:pPr>
        <w:spacing w:line="360" w:lineRule="auto"/>
        <w:jc w:val="right"/>
        <w:rPr>
          <w:rFonts w:asciiTheme="minorBidi" w:hAnsiTheme="minorBidi"/>
          <w:sz w:val="28"/>
          <w:szCs w:val="28"/>
        </w:rPr>
      </w:pPr>
      <w:r w:rsidRPr="003B627A">
        <w:rPr>
          <w:rFonts w:asciiTheme="minorBidi" w:hAnsiTheme="minorBidi"/>
          <w:noProof/>
          <w:sz w:val="28"/>
          <w:szCs w:val="28"/>
          <w:lang w:val="fr-FR" w:eastAsia="fr-FR"/>
        </w:rPr>
        <w:drawing>
          <wp:inline distT="0" distB="0" distL="0" distR="0">
            <wp:extent cx="4068041" cy="2534458"/>
            <wp:effectExtent l="19050" t="19050" r="27709" b="18242"/>
            <wp:docPr id="2" name="Image 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6">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4068033" cy="2534453"/>
                    </a:xfrm>
                    <a:prstGeom prst="rect">
                      <a:avLst/>
                    </a:prstGeom>
                    <a:solidFill>
                      <a:srgbClr val="FFFF00"/>
                    </a:solidFill>
                    <a:ln>
                      <a:solidFill>
                        <a:srgbClr val="FFFFCC"/>
                      </a:solidFill>
                    </a:ln>
                  </pic:spPr>
                </pic:pic>
              </a:graphicData>
            </a:graphic>
          </wp:inline>
        </w:drawing>
      </w:r>
    </w:p>
    <w:p w:rsidR="003B627A" w:rsidRDefault="003B627A" w:rsidP="003B627A">
      <w:pPr>
        <w:spacing w:line="360" w:lineRule="auto"/>
        <w:jc w:val="right"/>
        <w:rPr>
          <w:rFonts w:asciiTheme="minorBidi" w:hAnsiTheme="minorBidi"/>
          <w:sz w:val="28"/>
          <w:szCs w:val="28"/>
        </w:rPr>
      </w:pPr>
    </w:p>
    <w:p w:rsidR="003B627A" w:rsidRDefault="003B627A" w:rsidP="003B627A">
      <w:pPr>
        <w:spacing w:line="360" w:lineRule="auto"/>
        <w:jc w:val="right"/>
        <w:rPr>
          <w:rFonts w:asciiTheme="minorBidi" w:hAnsiTheme="minorBidi"/>
          <w:sz w:val="28"/>
          <w:szCs w:val="28"/>
        </w:rPr>
      </w:pPr>
    </w:p>
    <w:p w:rsidR="003B627A" w:rsidRDefault="003B627A" w:rsidP="003B627A">
      <w:pPr>
        <w:spacing w:line="360" w:lineRule="auto"/>
        <w:jc w:val="right"/>
        <w:rPr>
          <w:rFonts w:asciiTheme="minorBidi" w:hAnsiTheme="minorBidi"/>
          <w:sz w:val="28"/>
          <w:szCs w:val="28"/>
        </w:rPr>
      </w:pPr>
    </w:p>
    <w:p w:rsidR="003B627A" w:rsidRPr="00B048D7" w:rsidRDefault="003B627A" w:rsidP="003B627A">
      <w:pPr>
        <w:spacing w:line="360" w:lineRule="auto"/>
        <w:jc w:val="right"/>
        <w:rPr>
          <w:rFonts w:asciiTheme="minorBidi" w:hAnsiTheme="minorBidi"/>
          <w:sz w:val="28"/>
          <w:szCs w:val="28"/>
        </w:rPr>
      </w:pP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lang w:bidi="ar-QA"/>
        </w:rPr>
        <w:t>التعريف به</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 xml:space="preserve">هو "أبو حامد محمد بن محمد بن محمد بن أحمد الغزالي الشافعي الطوسي"، ولد في مدينة طوس في خراسان في عام 450هـ، وهو عالم وفقيه ومتصوِّف إسلامي لقب بحجة الإسلام، وهو أحد أهم أعلام عصره وأحد أشهر علماء الدين في التاريخ الإسلامي. </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 xml:space="preserve">ولد أبو حامد الغزالي بقرية "غزالة" القريبة من طوس من إقليم خراسان عام (450هـ/ 1058م)، وإليها نسب الغزالي، ونشأ في بيت فقير لأب صوفي لا يملك غير حرفته، ولكن كانت لديه رغبة شديدة في تعليم ولديه محمد وأحمد، وحينما حضرته الوفاة عهد إلى صديق له متصوف برعاية ولديه، وأعطاه ما لديه من مال يسير، وأوصاه بتعليمهما وتأديبهما. </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lastRenderedPageBreak/>
        <w:t>وهذه النشأة أيضا تعنى أن الطفلين قد نشآ نشأة صوفية فأكلا من موائدهم، وشربا من آدابهم وأخلاقهم، دون أن يكونا مريدين أو مختارين؛ لصغر سنهما</w:t>
      </w:r>
      <w:r w:rsidRPr="00B048D7">
        <w:rPr>
          <w:rFonts w:asciiTheme="minorBidi" w:hAnsiTheme="minorBidi"/>
          <w:sz w:val="28"/>
          <w:szCs w:val="28"/>
          <w:rtl/>
          <w:lang w:bidi="ar-EG"/>
        </w:rPr>
        <w:t>،</w:t>
      </w:r>
      <w:r w:rsidRPr="00B048D7">
        <w:rPr>
          <w:rFonts w:asciiTheme="minorBidi" w:hAnsiTheme="minorBidi"/>
          <w:sz w:val="28"/>
          <w:szCs w:val="28"/>
          <w:rtl/>
        </w:rPr>
        <w:t xml:space="preserve"> ونفاد قوتهما، ومن ثم فقد جدا في تحصيل العلم بالمدرسة حتى يرفعا عنهما </w:t>
      </w:r>
      <w:r w:rsidRPr="00B048D7">
        <w:rPr>
          <w:rFonts w:asciiTheme="minorBidi" w:hAnsiTheme="minorBidi"/>
          <w:sz w:val="28"/>
          <w:szCs w:val="28"/>
          <w:rtl/>
          <w:lang w:bidi="ar-EG"/>
        </w:rPr>
        <w:t>حد</w:t>
      </w:r>
      <w:r w:rsidRPr="00B048D7">
        <w:rPr>
          <w:rFonts w:asciiTheme="minorBidi" w:hAnsiTheme="minorBidi"/>
          <w:sz w:val="28"/>
          <w:szCs w:val="28"/>
          <w:rtl/>
        </w:rPr>
        <w:t xml:space="preserve"> الكفاف، ومن ثم فقد كان طلب العلم - بادئ الأمر - عاريًا من نية طاعة لله، أو رغبة حرة في العلم، كما كان شأنه بعد، وإنما كان داعي العلم عنده من ظروفه الخاصة لتحصيل القوت، وهذا يعد - في الحقيقة - أول</w:t>
      </w:r>
      <w:r w:rsidRPr="00B048D7">
        <w:rPr>
          <w:rFonts w:asciiTheme="minorBidi" w:hAnsiTheme="minorBidi"/>
          <w:sz w:val="28"/>
          <w:szCs w:val="28"/>
          <w:rtl/>
          <w:lang w:bidi="ar-EG"/>
        </w:rPr>
        <w:t>ُّ</w:t>
      </w:r>
      <w:r w:rsidRPr="00B048D7">
        <w:rPr>
          <w:rFonts w:asciiTheme="minorBidi" w:hAnsiTheme="minorBidi"/>
          <w:sz w:val="28"/>
          <w:szCs w:val="28"/>
          <w:rtl/>
        </w:rPr>
        <w:t xml:space="preserve"> تحول يعترف به أبو حامد بقوله: «ابتغينا العلم لغير الله فأبى إلا أن يكون لله». ولعلنا نشتم هنا رائحة عدم الإخلاص لله – عزوجل- الأمر ا</w:t>
      </w:r>
      <w:r>
        <w:rPr>
          <w:rFonts w:asciiTheme="minorBidi" w:hAnsiTheme="minorBidi"/>
          <w:sz w:val="28"/>
          <w:szCs w:val="28"/>
          <w:rtl/>
        </w:rPr>
        <w:t>لذي عاناه في مراحل حياته بعد ذ</w:t>
      </w:r>
      <w:r w:rsidRPr="00B048D7">
        <w:rPr>
          <w:rFonts w:asciiTheme="minorBidi" w:hAnsiTheme="minorBidi"/>
          <w:sz w:val="28"/>
          <w:szCs w:val="28"/>
          <w:rtl/>
          <w:lang w:bidi="ar-EG"/>
        </w:rPr>
        <w:tab/>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lang w:bidi="ar-EG"/>
        </w:rPr>
        <w:tab/>
      </w:r>
      <w:r w:rsidRPr="00B048D7">
        <w:rPr>
          <w:rFonts w:asciiTheme="minorBidi" w:hAnsiTheme="minorBidi"/>
          <w:sz w:val="28"/>
          <w:szCs w:val="28"/>
          <w:rtl/>
        </w:rPr>
        <w:t>ومن الثابت لدينا أن كتب التراجم لم تذكر لنا من أمر نشأته أنه كان مريدا لأحد مشايخ الصوفية، أو أنه قد تحقق بالطريقة على أيديهم في بداية حياته رغم نشأته لأسرة صوفية، في وصاية صوفي أيضا، حتى نزعم أنه استمر على نشأته الصوفية ونقده للفرق من خلالها.</w:t>
      </w:r>
      <w:r w:rsidRPr="00B048D7">
        <w:rPr>
          <w:rFonts w:asciiTheme="minorBidi" w:hAnsiTheme="minorBidi"/>
          <w:sz w:val="28"/>
          <w:szCs w:val="28"/>
        </w:rPr>
        <w:t xml:space="preserve"> )</w:t>
      </w:r>
      <w:r w:rsidRPr="00B048D7">
        <w:rPr>
          <w:rFonts w:asciiTheme="minorBidi" w:hAnsiTheme="minorBidi"/>
          <w:sz w:val="28"/>
          <w:szCs w:val="28"/>
          <w:rtl/>
        </w:rPr>
        <w:t xml:space="preserve"> ولا ندري على وجه التحقيق تاريخ هذه السن، مما يجعلنا نجتهد في التسوية بينه وبين سائر الأطفال الذين تتراوح طفولتهم بين </w:t>
      </w:r>
      <w:proofErr w:type="gramStart"/>
      <w:r w:rsidRPr="00B048D7">
        <w:rPr>
          <w:rFonts w:asciiTheme="minorBidi" w:hAnsiTheme="minorBidi"/>
          <w:sz w:val="28"/>
          <w:szCs w:val="28"/>
          <w:rtl/>
        </w:rPr>
        <w:t>6 :</w:t>
      </w:r>
      <w:proofErr w:type="gramEnd"/>
      <w:r w:rsidRPr="00B048D7">
        <w:rPr>
          <w:rFonts w:asciiTheme="minorBidi" w:hAnsiTheme="minorBidi"/>
          <w:sz w:val="28"/>
          <w:szCs w:val="28"/>
          <w:rtl/>
        </w:rPr>
        <w:t>10</w:t>
      </w:r>
      <w:r w:rsidR="00620214">
        <w:rPr>
          <w:rFonts w:asciiTheme="minorBidi" w:hAnsiTheme="minorBidi" w:hint="cs"/>
          <w:sz w:val="28"/>
          <w:szCs w:val="28"/>
          <w:rtl/>
        </w:rPr>
        <w:t>)</w:t>
      </w:r>
      <w:r w:rsidRPr="00B048D7">
        <w:rPr>
          <w:rFonts w:asciiTheme="minorBidi" w:hAnsiTheme="minorBidi"/>
          <w:sz w:val="28"/>
          <w:szCs w:val="28"/>
          <w:rtl/>
        </w:rPr>
        <w:t xml:space="preserve"> .</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b/>
          <w:bCs/>
          <w:sz w:val="28"/>
          <w:szCs w:val="28"/>
          <w:rtl/>
        </w:rPr>
        <w:t>طور النشأة..</w:t>
      </w:r>
      <w:proofErr w:type="gramStart"/>
      <w:r w:rsidRPr="00B048D7">
        <w:rPr>
          <w:rFonts w:asciiTheme="minorBidi" w:hAnsiTheme="minorBidi"/>
          <w:b/>
          <w:bCs/>
          <w:sz w:val="28"/>
          <w:szCs w:val="28"/>
          <w:rtl/>
        </w:rPr>
        <w:t>والطلب</w:t>
      </w:r>
      <w:proofErr w:type="gramEnd"/>
      <w:r w:rsidRPr="00B048D7">
        <w:rPr>
          <w:rFonts w:asciiTheme="minorBidi" w:hAnsiTheme="minorBidi"/>
          <w:b/>
          <w:bCs/>
          <w:sz w:val="28"/>
          <w:szCs w:val="28"/>
          <w:rtl/>
        </w:rPr>
        <w:t>:</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ويبدأ ذلك الطور بمولد أبي حامد في طوس من ولاية خراسان(450هـ)، لرجل صالح كان يغزل الصوف ويبيعه في دكان بطوس، فلم</w:t>
      </w:r>
      <w:r w:rsidRPr="00B048D7">
        <w:rPr>
          <w:rFonts w:asciiTheme="minorBidi" w:hAnsiTheme="minorBidi"/>
          <w:sz w:val="28"/>
          <w:szCs w:val="28"/>
          <w:rtl/>
          <w:lang w:bidi="ar-EG"/>
        </w:rPr>
        <w:t>َّ</w:t>
      </w:r>
      <w:r w:rsidRPr="00B048D7">
        <w:rPr>
          <w:rFonts w:asciiTheme="minorBidi" w:hAnsiTheme="minorBidi"/>
          <w:sz w:val="28"/>
          <w:szCs w:val="28"/>
          <w:rtl/>
        </w:rPr>
        <w:t xml:space="preserve">ا احتضر أوصى بولديه إلى صديق صوفي، وقال له: «إن لي لتأسفا على عدم تعلم الخط، فأشتهي أن أستدرك ما فاتني في ولدي هذين، فاستجاب صديقه له ونفذ الوصية»فعلمهما الخط وأدبهما على ما كان من مال أبيهما، فما أن نفد المال الذي خلفه لهما أبوهما، </w:t>
      </w:r>
      <w:r w:rsidRPr="00B048D7">
        <w:rPr>
          <w:rFonts w:asciiTheme="minorBidi" w:hAnsiTheme="minorBidi"/>
          <w:sz w:val="28"/>
          <w:szCs w:val="28"/>
          <w:rtl/>
          <w:lang w:bidi="ar-EG"/>
        </w:rPr>
        <w:t>حتى طلب لهما</w:t>
      </w:r>
      <w:r w:rsidRPr="00B048D7">
        <w:rPr>
          <w:rFonts w:asciiTheme="minorBidi" w:hAnsiTheme="minorBidi"/>
          <w:sz w:val="28"/>
          <w:szCs w:val="28"/>
          <w:rtl/>
        </w:rPr>
        <w:t xml:space="preserve"> الصوفي المدرسة لتكفيهما مؤنة القوت، فالتحقا بالمدرسة وأفلحا فيها، يقول الغزالي عن تلك الفترة: «ابتغينا العلم لغير الله فأبى أن يكون إلا لله».</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ab/>
        <w:t xml:space="preserve">ونفهم من السابق أن أبا حامد قد نشأ في أسرة صوفية رقيقة الحال، فالأب </w:t>
      </w:r>
      <w:r w:rsidRPr="00B048D7">
        <w:rPr>
          <w:rFonts w:asciiTheme="minorBidi" w:hAnsiTheme="minorBidi"/>
          <w:sz w:val="28"/>
          <w:szCs w:val="28"/>
          <w:rtl/>
          <w:lang w:bidi="ar-EG"/>
        </w:rPr>
        <w:t xml:space="preserve">فيها </w:t>
      </w:r>
      <w:r w:rsidRPr="00B048D7">
        <w:rPr>
          <w:rFonts w:asciiTheme="minorBidi" w:hAnsiTheme="minorBidi"/>
          <w:sz w:val="28"/>
          <w:szCs w:val="28"/>
          <w:rtl/>
        </w:rPr>
        <w:t xml:space="preserve">لم ينل حظا من التعليم، </w:t>
      </w:r>
      <w:r w:rsidRPr="00B048D7">
        <w:rPr>
          <w:rFonts w:asciiTheme="minorBidi" w:hAnsiTheme="minorBidi"/>
          <w:sz w:val="28"/>
          <w:szCs w:val="28"/>
          <w:rtl/>
          <w:lang w:bidi="ar-EG"/>
        </w:rPr>
        <w:t xml:space="preserve">لكنه </w:t>
      </w:r>
      <w:r w:rsidRPr="00B048D7">
        <w:rPr>
          <w:rFonts w:asciiTheme="minorBidi" w:hAnsiTheme="minorBidi"/>
          <w:sz w:val="28"/>
          <w:szCs w:val="28"/>
          <w:rtl/>
        </w:rPr>
        <w:t>أراد أن يحقق حلمه، مستدركا ما فاته في ولديه، وإن كان هذا مما يعرف به جل</w:t>
      </w:r>
      <w:r w:rsidRPr="00B048D7">
        <w:rPr>
          <w:rFonts w:asciiTheme="minorBidi" w:hAnsiTheme="minorBidi"/>
          <w:sz w:val="28"/>
          <w:szCs w:val="28"/>
          <w:rtl/>
          <w:lang w:bidi="ar-EG"/>
        </w:rPr>
        <w:t>ُّ</w:t>
      </w:r>
      <w:r w:rsidRPr="00B048D7">
        <w:rPr>
          <w:rFonts w:asciiTheme="minorBidi" w:hAnsiTheme="minorBidi"/>
          <w:sz w:val="28"/>
          <w:szCs w:val="28"/>
          <w:rtl/>
        </w:rPr>
        <w:t xml:space="preserve"> الآباء في كل عصر، بيد أن هذا الحلم أو ذلك الصنيع يعد خير برهان منه على ما انطوت عليه نفس والد أبي حامد من صلاح وبر، ومدى تقديره للعلم ولمكانة العلماء، ممن كان يحضر لهم مجالسهم، فيبكي لوعظهم راجيا أن يتحقق حلمه، ولكن المنية قد عاجلته، ليرث ابنه محمد تركة هي حلم أبيه، ليكون بذلك في يتمه وأخيه أحمد قدرا مقدورا، وخيرا مكنونا، ومستحثا في طلب العلم، ولكن الوصي الصوفي - ويبدو أنه لم يكن أحسن حالا من صديقه - لم يدر ماذا يفعل دون أن يخل بالوصية، لاسيما وقد نفد المال، وأنى له أن يضيعها، وهي وصية صديقه، دعك أن يكون صوفيا مثله؟!!.</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lastRenderedPageBreak/>
        <w:t>ويؤكد لنا أيضا - أنه لم يكن صوفيا بادئ الأمر - أنه قد قرر ذلك بنفسه في المنقذ، حيث إنه لم يتجرع التصوف كطريقة، يتبع فيها المريد شيخه، وإنما أخذه عن كتب الصوفية المتقدمين أمثال الجنيد والمكي وغيرهم برؤية غزالية خاصة لا يكون تابعا فيها إلا لما يراه حقا، رافضا أن يكون ميتا بين يدي شيخه، بل إنه بحث عن الحق مجردا عن أهله وأصحابه، يعرفه أولا ثم يعرف أهله ثانيا من قبيل اعرف الحق تعرف أهله.</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ab/>
        <w:t>لقد طلب الغزالي علم الفقه - بعد أن تعلم الخط العربي - في مبدإ أمره في طوس على يد أحمد الراذكاني، ثم إنه لما حصل على ما يكفيه من القوت سعى في طلب مزيد من المعرفة فسافر سعيا وراءها، مرتحلا إلى جرجان حيث الإمام أبو النصر الإسماعيلي(ت477هـ)، فأخذ عنه الغزالي الفقه وعلق التعليقة.</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b/>
          <w:bCs/>
          <w:sz w:val="28"/>
          <w:szCs w:val="28"/>
          <w:rtl/>
          <w:lang w:bidi="ar-EG"/>
        </w:rPr>
        <w:t xml:space="preserve">ثانيا- </w:t>
      </w:r>
      <w:r w:rsidRPr="00B048D7">
        <w:rPr>
          <w:rFonts w:asciiTheme="minorBidi" w:hAnsiTheme="minorBidi"/>
          <w:b/>
          <w:bCs/>
          <w:sz w:val="28"/>
          <w:szCs w:val="28"/>
          <w:rtl/>
        </w:rPr>
        <w:t>طور البلوغ..والبحث عن الحقيقة:</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ولم يكتف الغزالي في طور بلوغه بما وصل إليه، فتطلع للذهاب إلى نيسابور«</w:t>
      </w:r>
      <w:r w:rsidRPr="00B048D7">
        <w:rPr>
          <w:rFonts w:asciiTheme="minorBidi" w:hAnsiTheme="minorBidi"/>
          <w:sz w:val="28"/>
          <w:szCs w:val="28"/>
          <w:rtl/>
          <w:lang w:bidi="ar-EG"/>
        </w:rPr>
        <w:t>واختلف إلى دروس إمام الحرمين وجد في الاشتغال حتى تخرج في مدة قريبة وصار من الأعيان في زمن أستاذه وصنف، ولم يزل يلازمه إلى حين وفاته»</w:t>
      </w:r>
      <w:r w:rsidRPr="00B048D7">
        <w:rPr>
          <w:rFonts w:asciiTheme="minorBidi" w:hAnsiTheme="minorBidi"/>
          <w:sz w:val="28"/>
          <w:szCs w:val="28"/>
          <w:vertAlign w:val="superscript"/>
          <w:rtl/>
          <w:lang w:bidi="ar-EG"/>
        </w:rPr>
        <w:t>()</w:t>
      </w:r>
      <w:r w:rsidRPr="00B048D7">
        <w:rPr>
          <w:rFonts w:asciiTheme="minorBidi" w:hAnsiTheme="minorBidi"/>
          <w:sz w:val="28"/>
          <w:szCs w:val="28"/>
          <w:rtl/>
          <w:lang w:bidi="ar-EG"/>
        </w:rPr>
        <w:t xml:space="preserve"> متفقها على يديه حتى برع </w:t>
      </w:r>
      <w:r w:rsidRPr="00B048D7">
        <w:rPr>
          <w:rFonts w:asciiTheme="minorBidi" w:hAnsiTheme="minorBidi"/>
          <w:sz w:val="28"/>
          <w:szCs w:val="28"/>
          <w:rtl/>
        </w:rPr>
        <w:t>في علوم كثيرة</w:t>
      </w:r>
      <w:r w:rsidRPr="00B048D7">
        <w:rPr>
          <w:rFonts w:asciiTheme="minorBidi" w:hAnsiTheme="minorBidi"/>
          <w:sz w:val="28"/>
          <w:szCs w:val="28"/>
          <w:vertAlign w:val="superscript"/>
          <w:rtl/>
        </w:rPr>
        <w:t>()</w:t>
      </w:r>
      <w:r w:rsidRPr="00B048D7">
        <w:rPr>
          <w:rFonts w:asciiTheme="minorBidi" w:hAnsiTheme="minorBidi"/>
          <w:sz w:val="28"/>
          <w:szCs w:val="28"/>
          <w:rtl/>
          <w:lang w:bidi="ar-EG"/>
        </w:rPr>
        <w:t>،</w:t>
      </w:r>
      <w:r w:rsidRPr="00B048D7">
        <w:rPr>
          <w:rFonts w:asciiTheme="minorBidi" w:hAnsiTheme="minorBidi"/>
          <w:sz w:val="28"/>
          <w:szCs w:val="28"/>
          <w:rtl/>
        </w:rPr>
        <w:t xml:space="preserve"> وتنقل بين شيوخه أيضا آخذا عنهم أمثال: الفارامذي(ت477هـ)، وأبو الفتح بن نصر المقدسي(ت490هـ) وأبو الفتيان الرؤاسي(ت503هـ).</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ab/>
        <w:t>ولم يقتصر على ذلك حيث خرج إلى العسكر - وهي قرية قريبة من نيسابور - بعد موت الإمام الجويني(ت478هـ)، وذاع صيته هناك، فحضر مجلس نظام الملك، وناظر الفحول وبَزَّ الخصوم، وطارت شهرته في الآفاق، فعهد إليه الوزير نظام الملك- بالتدريس في مدرسته النظامية ببغداد في جمادى(484هـ)؛ ويبدو أن الغزالي قد أتقن علم الفقه وبرع فيه، لذا فقد تفقه على يديه عدد كبير مثل:</w:t>
      </w:r>
      <w:r w:rsidRPr="00B048D7">
        <w:rPr>
          <w:rFonts w:asciiTheme="minorBidi" w:hAnsiTheme="minorBidi"/>
          <w:sz w:val="28"/>
          <w:szCs w:val="28"/>
          <w:rtl/>
          <w:lang w:bidi="ar-EG"/>
        </w:rPr>
        <w:t xml:space="preserve"> أبو الحسن سعد الخير بن محمد بن سهل الأنصاري الأندلسي البلنسي(ت541هـ)</w:t>
      </w:r>
      <w:r w:rsidRPr="00B048D7">
        <w:rPr>
          <w:rFonts w:asciiTheme="minorBidi" w:hAnsiTheme="minorBidi"/>
          <w:sz w:val="28"/>
          <w:szCs w:val="28"/>
          <w:vertAlign w:val="superscript"/>
          <w:rtl/>
          <w:lang w:bidi="ar-EG"/>
        </w:rPr>
        <w:t>()</w:t>
      </w:r>
      <w:r w:rsidRPr="00B048D7">
        <w:rPr>
          <w:rFonts w:asciiTheme="minorBidi" w:hAnsiTheme="minorBidi"/>
          <w:sz w:val="28"/>
          <w:szCs w:val="28"/>
          <w:rtl/>
          <w:lang w:bidi="ar-EG"/>
        </w:rPr>
        <w:t>، وأبو إسحاق الغنوي إبراهيم بن محمد بن نبهان الرقي الصوفي الفقيه الشافعي(ت543هـ)</w:t>
      </w:r>
      <w:r w:rsidRPr="00B048D7">
        <w:rPr>
          <w:rFonts w:asciiTheme="minorBidi" w:hAnsiTheme="minorBidi"/>
          <w:sz w:val="28"/>
          <w:szCs w:val="28"/>
          <w:vertAlign w:val="superscript"/>
          <w:rtl/>
          <w:lang w:bidi="ar-EG"/>
        </w:rPr>
        <w:t>()</w:t>
      </w:r>
      <w:r w:rsidRPr="00B048D7">
        <w:rPr>
          <w:rFonts w:asciiTheme="minorBidi" w:hAnsiTheme="minorBidi"/>
          <w:sz w:val="28"/>
          <w:szCs w:val="28"/>
          <w:rtl/>
          <w:lang w:bidi="ar-EG"/>
        </w:rPr>
        <w:t>، والقاضي أبو بكر بن العربي(ت546هـ)</w:t>
      </w:r>
      <w:r w:rsidRPr="00B048D7">
        <w:rPr>
          <w:rFonts w:asciiTheme="minorBidi" w:hAnsiTheme="minorBidi"/>
          <w:sz w:val="28"/>
          <w:szCs w:val="28"/>
          <w:vertAlign w:val="superscript"/>
          <w:rtl/>
          <w:lang w:bidi="ar-EG"/>
        </w:rPr>
        <w:t>()</w:t>
      </w:r>
      <w:r w:rsidRPr="00B048D7">
        <w:rPr>
          <w:rFonts w:asciiTheme="minorBidi" w:hAnsiTheme="minorBidi"/>
          <w:sz w:val="28"/>
          <w:szCs w:val="28"/>
          <w:rtl/>
          <w:lang w:bidi="ar-EG"/>
        </w:rPr>
        <w:t>، ومما يدل على أن اشتغاله بالفقه كان ببغداد أن «عامر بن دغش بن حصن بن دغش أبو محمد الأنصاري الحوراني(ت531هـ) من أهل السويداء ويعرف بالمقدسي، سكن بغداد مدة وتفقه في المدرسة النظامية على الشيخ أبي حامد الغزالي وغيره»</w:t>
      </w:r>
      <w:r w:rsidRPr="00B048D7">
        <w:rPr>
          <w:rFonts w:asciiTheme="minorBidi" w:hAnsiTheme="minorBidi"/>
          <w:sz w:val="28"/>
          <w:szCs w:val="28"/>
          <w:vertAlign w:val="superscript"/>
          <w:rtl/>
          <w:lang w:bidi="ar-EG"/>
        </w:rPr>
        <w:t>()</w:t>
      </w:r>
      <w:r w:rsidRPr="00B048D7">
        <w:rPr>
          <w:rFonts w:asciiTheme="minorBidi" w:hAnsiTheme="minorBidi"/>
          <w:sz w:val="28"/>
          <w:szCs w:val="28"/>
          <w:rtl/>
          <w:lang w:bidi="ar-EG"/>
        </w:rPr>
        <w:t>، «وبمكة القاضي حسين بن علي الطبري وأبا نصر محمد بن هبة الله البندنيجي، وتفقه على أبي بكر الشاشي وأبي حامد الغزالي»</w:t>
      </w:r>
      <w:r w:rsidRPr="00B048D7">
        <w:rPr>
          <w:rFonts w:asciiTheme="minorBidi" w:hAnsiTheme="minorBidi"/>
          <w:sz w:val="28"/>
          <w:szCs w:val="28"/>
          <w:vertAlign w:val="superscript"/>
          <w:rtl/>
          <w:lang w:bidi="ar-EG"/>
        </w:rPr>
        <w:t>()</w:t>
      </w:r>
      <w:r w:rsidRPr="00B048D7">
        <w:rPr>
          <w:rFonts w:asciiTheme="minorBidi" w:hAnsiTheme="minorBidi"/>
          <w:sz w:val="28"/>
          <w:szCs w:val="28"/>
          <w:rtl/>
        </w:rPr>
        <w:t>و«إبراهيم بن محمد بن نهار بن محرز الغنوي(ت543هـ) الرقي سمع الحديث»</w:t>
      </w:r>
      <w:r w:rsidRPr="00B048D7">
        <w:rPr>
          <w:rFonts w:asciiTheme="minorBidi" w:hAnsiTheme="minorBidi"/>
          <w:sz w:val="28"/>
          <w:szCs w:val="28"/>
          <w:vertAlign w:val="superscript"/>
          <w:rtl/>
        </w:rPr>
        <w:t>()</w:t>
      </w:r>
      <w:r w:rsidRPr="00B048D7">
        <w:rPr>
          <w:rFonts w:asciiTheme="minorBidi" w:hAnsiTheme="minorBidi"/>
          <w:sz w:val="28"/>
          <w:szCs w:val="28"/>
          <w:rtl/>
        </w:rPr>
        <w:t xml:space="preserve"> و« شافع بن عبد الرشيد بن القاسم أبو عبد الله الجيلي الشافعي (541هـ)»</w:t>
      </w:r>
      <w:r w:rsidRPr="00B048D7">
        <w:rPr>
          <w:rFonts w:asciiTheme="minorBidi" w:hAnsiTheme="minorBidi"/>
          <w:sz w:val="28"/>
          <w:szCs w:val="28"/>
          <w:vertAlign w:val="superscript"/>
          <w:rtl/>
        </w:rPr>
        <w:t>()</w:t>
      </w:r>
      <w:r w:rsidRPr="00B048D7">
        <w:rPr>
          <w:rFonts w:asciiTheme="minorBidi" w:hAnsiTheme="minorBidi"/>
          <w:sz w:val="28"/>
          <w:szCs w:val="28"/>
          <w:rtl/>
        </w:rPr>
        <w:t xml:space="preserve"> وغيرهم.</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lastRenderedPageBreak/>
        <w:tab/>
        <w:t xml:space="preserve">وما من شك أن كثرة تلاميذه تدل على دور الغزالي المرموق في التدريس والإرشاد، لذا فلا غرو أن يكون منهم من يلازمه في أسفاره إلى البلاد التي يذهب إليها، كإبراهيم بن المطهر الشباك الجرجاني الذي صحبه في أسفاره إلى العراق والحجاز والشام.    </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فارتفعت منزلته عند أهل العراق، وبذلك يكون أبو حامد قد حقق بعضا من الجاه وانتشار الصيت الذي كان يطلبه، وأقبلت عليه الدنيا بزينتها، وقد حدثت له حينئذ هزة داخلية عنيفة يصف حاله فيها بقوله: «ولاحظت أعمالي– وأحسنها التدريس والتعليم- فإذا أنا فيها مقبل عل</w:t>
      </w:r>
      <w:r w:rsidRPr="00B048D7">
        <w:rPr>
          <w:rFonts w:asciiTheme="minorBidi" w:hAnsiTheme="minorBidi"/>
          <w:sz w:val="28"/>
          <w:szCs w:val="28"/>
          <w:rtl/>
          <w:lang w:bidi="ar-EG"/>
        </w:rPr>
        <w:t xml:space="preserve">ى </w:t>
      </w:r>
      <w:r w:rsidRPr="00B048D7">
        <w:rPr>
          <w:rFonts w:asciiTheme="minorBidi" w:hAnsiTheme="minorBidi"/>
          <w:sz w:val="28"/>
          <w:szCs w:val="28"/>
          <w:rtl/>
        </w:rPr>
        <w:t xml:space="preserve">علوم غير مهمة ولا نافعة في طريق الآخرة، ثم تفكرت في نيتي في التدريس فإذا </w:t>
      </w:r>
      <w:r w:rsidRPr="00B048D7">
        <w:rPr>
          <w:rFonts w:asciiTheme="minorBidi" w:hAnsiTheme="minorBidi"/>
          <w:sz w:val="28"/>
          <w:szCs w:val="28"/>
          <w:u w:val="single"/>
          <w:rtl/>
        </w:rPr>
        <w:t>هي غير خالصة لوجه</w:t>
      </w:r>
      <w:r w:rsidRPr="00B048D7">
        <w:rPr>
          <w:rFonts w:asciiTheme="minorBidi" w:hAnsiTheme="minorBidi"/>
          <w:sz w:val="28"/>
          <w:szCs w:val="28"/>
          <w:rtl/>
        </w:rPr>
        <w:t xml:space="preserve"> الله تعالى، بل باعثها ومحركها طلب الجاه وانتشار الصيت»</w:t>
      </w:r>
      <w:r w:rsidRPr="00B048D7">
        <w:rPr>
          <w:rFonts w:asciiTheme="minorBidi" w:hAnsiTheme="minorBidi"/>
          <w:sz w:val="28"/>
          <w:szCs w:val="28"/>
          <w:rtl/>
          <w:lang w:bidi="ar-EG"/>
        </w:rPr>
        <w:t>،</w:t>
      </w:r>
      <w:r w:rsidRPr="00B048D7">
        <w:rPr>
          <w:rFonts w:asciiTheme="minorBidi" w:hAnsiTheme="minorBidi"/>
          <w:sz w:val="28"/>
          <w:szCs w:val="28"/>
          <w:rtl/>
        </w:rPr>
        <w:t xml:space="preserve"> ومن هنا يبدأ الشك يتخلل حياة الغزالي.</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وهذا ما اعترف به الغزالي لابن المطهر قائلا: «وهذا العالم قضى في صحبتي قرابة عشرين سنة في طوس ونيسابور وبغداد وفي سفر الشام والحجاز، وقد مر علي أكثر من ألف طالب من طلبة العلم قلما رأيت في الجمع بين وفور العلم والصدق والورع والتقوى.</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التحول في حياة الغزالي:</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 xml:space="preserve">ولا مرية أن النشأة الأولى للغزالي كان فيها ما يعزز هذا الزعم، لاسيما وفيها اليقين الذي يبحث عنه، ومن الطبيعي أن من يقرأ الصفحة الأولى من «المنقذ» بعناية ينتهي جازما إلى أنه لم يكن مهتديا إلى الحق، وإنما كان دائب البحث عنه في كل مكان ومع كل فرقة متجشما عناء الشك وقسوته، فهذا دأبه وديدنه، مما </w:t>
      </w:r>
      <w:r w:rsidRPr="00B048D7">
        <w:rPr>
          <w:rFonts w:asciiTheme="minorBidi" w:hAnsiTheme="minorBidi"/>
          <w:sz w:val="28"/>
          <w:szCs w:val="28"/>
          <w:rtl/>
          <w:lang w:bidi="ar-EG"/>
        </w:rPr>
        <w:t xml:space="preserve">قد </w:t>
      </w:r>
      <w:r w:rsidRPr="00B048D7">
        <w:rPr>
          <w:rFonts w:asciiTheme="minorBidi" w:hAnsiTheme="minorBidi"/>
          <w:sz w:val="28"/>
          <w:szCs w:val="28"/>
          <w:rtl/>
        </w:rPr>
        <w:t>ط</w:t>
      </w:r>
      <w:r w:rsidRPr="00B048D7">
        <w:rPr>
          <w:rFonts w:asciiTheme="minorBidi" w:hAnsiTheme="minorBidi"/>
          <w:sz w:val="28"/>
          <w:szCs w:val="28"/>
          <w:rtl/>
          <w:lang w:bidi="ar-EG"/>
        </w:rPr>
        <w:t>ُ</w:t>
      </w:r>
      <w:r w:rsidRPr="00B048D7">
        <w:rPr>
          <w:rFonts w:asciiTheme="minorBidi" w:hAnsiTheme="minorBidi"/>
          <w:sz w:val="28"/>
          <w:szCs w:val="28"/>
          <w:rtl/>
        </w:rPr>
        <w:t>ب</w:t>
      </w:r>
      <w:r w:rsidRPr="00B048D7">
        <w:rPr>
          <w:rFonts w:asciiTheme="minorBidi" w:hAnsiTheme="minorBidi"/>
          <w:sz w:val="28"/>
          <w:szCs w:val="28"/>
          <w:rtl/>
          <w:lang w:bidi="ar-EG"/>
        </w:rPr>
        <w:t>ِ</w:t>
      </w:r>
      <w:r w:rsidRPr="00B048D7">
        <w:rPr>
          <w:rFonts w:asciiTheme="minorBidi" w:hAnsiTheme="minorBidi"/>
          <w:sz w:val="28"/>
          <w:szCs w:val="28"/>
          <w:rtl/>
        </w:rPr>
        <w:t>ع عليه من أول أمره وريعان عمره. كما قال عن نفسه مخاطبا صديقه الذي طلب منه أن يحكي قصته في هذا الكتاب ملخصا أطواره</w:t>
      </w:r>
      <w:r w:rsidRPr="00B048D7">
        <w:rPr>
          <w:rFonts w:asciiTheme="minorBidi" w:hAnsiTheme="minorBidi"/>
          <w:sz w:val="28"/>
          <w:szCs w:val="28"/>
          <w:rtl/>
          <w:lang w:bidi="ar-EG"/>
        </w:rPr>
        <w:t xml:space="preserve"> الفكرية</w:t>
      </w:r>
      <w:r w:rsidRPr="00B048D7">
        <w:rPr>
          <w:rFonts w:asciiTheme="minorBidi" w:hAnsiTheme="minorBidi"/>
          <w:sz w:val="28"/>
          <w:szCs w:val="28"/>
          <w:rtl/>
        </w:rPr>
        <w:t xml:space="preserve"> التي مر بها مع كل فرقة: «وأحكي لك ما</w:t>
      </w:r>
      <w:r w:rsidRPr="00B048D7">
        <w:rPr>
          <w:rFonts w:asciiTheme="minorBidi" w:hAnsiTheme="minorBidi"/>
          <w:sz w:val="28"/>
          <w:szCs w:val="28"/>
          <w:u w:val="single"/>
          <w:rtl/>
        </w:rPr>
        <w:t xml:space="preserve"> قاسيته</w:t>
      </w:r>
      <w:r w:rsidRPr="00B048D7">
        <w:rPr>
          <w:rFonts w:asciiTheme="minorBidi" w:hAnsiTheme="minorBidi"/>
          <w:sz w:val="28"/>
          <w:szCs w:val="28"/>
          <w:rtl/>
        </w:rPr>
        <w:t xml:space="preserve"> في </w:t>
      </w:r>
      <w:r w:rsidRPr="00B048D7">
        <w:rPr>
          <w:rFonts w:asciiTheme="minorBidi" w:hAnsiTheme="minorBidi"/>
          <w:sz w:val="28"/>
          <w:szCs w:val="28"/>
          <w:u w:val="single"/>
          <w:rtl/>
        </w:rPr>
        <w:t xml:space="preserve">استخلاص الحق </w:t>
      </w:r>
      <w:r w:rsidRPr="00B048D7">
        <w:rPr>
          <w:rFonts w:asciiTheme="minorBidi" w:hAnsiTheme="minorBidi"/>
          <w:sz w:val="28"/>
          <w:szCs w:val="28"/>
          <w:rtl/>
        </w:rPr>
        <w:t>من بين اضطراب الفرق، مع تباين المسالك والطرق، وما استجرأت عليه من الارتفاع عن حضيض التقليد، إلى يفَاعِ الاستفسار، وما استفدته أولاً من علم الكلام، وما اجَتَوْيـُت ثانياً من طرق أهل التعليم القاصرين لَدرك الحق على تقليد الإمام، وما ازدريته ثالثاً من طرق التفلسف، وما ارتضيته آخرا من طريقة التصوف، وما انجلى لي في تضاعيف تفتيشي عن أقاويل الخلق، من لباب الحق»</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 xml:space="preserve">ومما يلحظ أيضا أنه لم يذكر لنا التصوف كبداية في بحثه عن الحق، وإنما الاهتداء إليه جاء بعد رحلة طويلة من التحولات بحثا عن هذا الحق، ومن أجل الوصول إليه«ألف ما ألف من كتب، ومن أجله هام في فجاج الأرض يبتغي الوسيلة إلى الهداية إلى أرشد سبيل، ومن أجله تبتل إلى الله تاركا الدنيا وزخرفها، معتكفا في دمشق في مسجدها الأموي...ومن أجله استسلم للشك في مراحله الهادئة والعنيفة، ومن أجله </w:t>
      </w:r>
      <w:r w:rsidRPr="00B048D7">
        <w:rPr>
          <w:rFonts w:asciiTheme="minorBidi" w:hAnsiTheme="minorBidi"/>
          <w:sz w:val="28"/>
          <w:szCs w:val="28"/>
          <w:rtl/>
        </w:rPr>
        <w:lastRenderedPageBreak/>
        <w:t xml:space="preserve">ناضل الفلاسفة وفند كثيرا من آرائهم، ومن أجله رسم المنهج الذي يعتقد أنه يوصل إلى الحق الخالي من الظنون» وسبق أن ذكرت أنه كان في سن صغيرة لم تمكنه من إدراك الحقيقة الصوفية المدعاة، وإنما كان يبحث عن شيء آخر هو العلم الذي يستطيع به أن يضمن ألا يجوع لاسيما وقد نفد مال أبيه، فالغزالي بحق - في ذلك السن المبكرة - لم يدرك فرقا بين الصوفية أو الفقهاء أو المتكلمين أو الفلاسفة، وإنما يلازمهم متعلما على سبيل التقليد لهم والعيش معهم، ولا شك أن كل ذلك قد كان في مرحلة ما قبل البلوغ.    </w:t>
      </w:r>
      <w:r w:rsidRPr="00B048D7">
        <w:rPr>
          <w:rFonts w:asciiTheme="minorBidi" w:hAnsiTheme="minorBidi"/>
          <w:sz w:val="28"/>
          <w:szCs w:val="28"/>
          <w:rtl/>
        </w:rPr>
        <w:tab/>
      </w:r>
    </w:p>
    <w:p w:rsidR="00B048D7" w:rsidRDefault="00B048D7" w:rsidP="00B048D7">
      <w:pPr>
        <w:spacing w:line="360" w:lineRule="auto"/>
        <w:jc w:val="right"/>
        <w:rPr>
          <w:rFonts w:asciiTheme="minorBidi" w:hAnsiTheme="minorBidi"/>
          <w:sz w:val="28"/>
          <w:szCs w:val="28"/>
          <w:rtl/>
        </w:rPr>
      </w:pPr>
      <w:r w:rsidRPr="00B048D7">
        <w:rPr>
          <w:rFonts w:asciiTheme="minorBidi" w:hAnsiTheme="minorBidi"/>
          <w:sz w:val="28"/>
          <w:szCs w:val="28"/>
          <w:rtl/>
        </w:rPr>
        <w:t>ومما يجعلنا أكثر اطمئنانا لما نقول أن الغزالي قد هجر التقليد بما في ذلك ما يمكن أن يكون داخلا من آثار نشأته الأولى، على نحو ما سنبين ف</w:t>
      </w:r>
      <w:r w:rsidRPr="00B048D7">
        <w:rPr>
          <w:rFonts w:asciiTheme="minorBidi" w:hAnsiTheme="minorBidi"/>
          <w:sz w:val="28"/>
          <w:szCs w:val="28"/>
          <w:rtl/>
          <w:lang w:bidi="ar-EG"/>
        </w:rPr>
        <w:t>ي</w:t>
      </w:r>
      <w:r w:rsidRPr="00B048D7">
        <w:rPr>
          <w:rFonts w:asciiTheme="minorBidi" w:hAnsiTheme="minorBidi"/>
          <w:sz w:val="28"/>
          <w:szCs w:val="28"/>
          <w:rtl/>
        </w:rPr>
        <w:t>ما مر به في طور البلوغ.</w:t>
      </w:r>
    </w:p>
    <w:p w:rsidR="00620214" w:rsidRPr="00B048D7" w:rsidRDefault="00620214" w:rsidP="00B048D7">
      <w:pPr>
        <w:spacing w:line="360" w:lineRule="auto"/>
        <w:jc w:val="right"/>
        <w:rPr>
          <w:rFonts w:asciiTheme="minorBidi" w:hAnsiTheme="minorBidi"/>
          <w:sz w:val="28"/>
          <w:szCs w:val="28"/>
        </w:rPr>
      </w:pPr>
    </w:p>
    <w:p w:rsidR="00620214" w:rsidRPr="00620214" w:rsidRDefault="00B048D7" w:rsidP="00620214">
      <w:pPr>
        <w:spacing w:line="360" w:lineRule="auto"/>
        <w:jc w:val="right"/>
        <w:rPr>
          <w:rFonts w:asciiTheme="minorBidi" w:hAnsiTheme="minorBidi"/>
          <w:b/>
          <w:bCs/>
          <w:sz w:val="28"/>
          <w:szCs w:val="28"/>
        </w:rPr>
      </w:pPr>
      <w:r w:rsidRPr="00B048D7">
        <w:rPr>
          <w:rFonts w:asciiTheme="minorBidi" w:hAnsiTheme="minorBidi"/>
          <w:b/>
          <w:bCs/>
          <w:sz w:val="28"/>
          <w:szCs w:val="28"/>
          <w:rtl/>
        </w:rPr>
        <w:t>الموقف الشكي</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اعترف لنا الغزالي بأنه في مرحلة البلوغ والشباب قد دخل طورا فكريا جديدا، يختلف عن عهد نشأته السابق، والذي كان يهتم فيه بالحفظ والتحصيل، كما نعرف من قصة التعليقة</w:t>
      </w:r>
      <w:r w:rsidRPr="00B048D7">
        <w:rPr>
          <w:rFonts w:asciiTheme="minorBidi" w:hAnsiTheme="minorBidi"/>
          <w:sz w:val="28"/>
          <w:szCs w:val="28"/>
          <w:vertAlign w:val="superscript"/>
          <w:rtl/>
        </w:rPr>
        <w:t>()</w:t>
      </w:r>
      <w:r w:rsidRPr="00B048D7">
        <w:rPr>
          <w:rFonts w:asciiTheme="minorBidi" w:hAnsiTheme="minorBidi"/>
          <w:sz w:val="28"/>
          <w:szCs w:val="28"/>
          <w:rtl/>
        </w:rPr>
        <w:t xml:space="preserve">، وبدأ في إعمال عقله الذي فطره الله عليه، يقول عن منطلقات منهجه الفكري في الشك وطلبه للمعرفة: «ولم أزل في عنفوان شبابي وريعان عمري، منذ </w:t>
      </w:r>
      <w:r w:rsidRPr="00B048D7">
        <w:rPr>
          <w:rFonts w:asciiTheme="minorBidi" w:hAnsiTheme="minorBidi"/>
          <w:sz w:val="28"/>
          <w:szCs w:val="28"/>
          <w:u w:val="single"/>
          <w:rtl/>
        </w:rPr>
        <w:t>راهقت البلوغ</w:t>
      </w:r>
      <w:r w:rsidRPr="00B048D7">
        <w:rPr>
          <w:rFonts w:asciiTheme="minorBidi" w:hAnsiTheme="minorBidi"/>
          <w:sz w:val="28"/>
          <w:szCs w:val="28"/>
          <w:rtl/>
        </w:rPr>
        <w:t xml:space="preserve"> قبل بلوغ العشرين إلى الآن، وقد أناف السن على الخمسين، أقتحم لجّة هذا البحر العميق، وأخوض غَمرَتهُ خَوْضَ الجَسُور، لا خَوْضَ الجبان الحذور، وأتوغل في كل مظلمة، وأتـهجّم على كل مشكلة، وأقتحم كل ورطة، وأتفحص عن عقيدة كل فرقة، وأستكشف أسرار مذهب كل طائفة؛(لماذا؟) لأميز بين مُحق ومبطل، ومتسنن ومبتدع»</w:t>
      </w:r>
      <w:r w:rsidRPr="00B048D7">
        <w:rPr>
          <w:rFonts w:asciiTheme="minorBidi" w:hAnsiTheme="minorBidi"/>
          <w:sz w:val="28"/>
          <w:szCs w:val="28"/>
          <w:vertAlign w:val="superscript"/>
          <w:rtl/>
        </w:rPr>
        <w:t>()</w:t>
      </w:r>
      <w:r w:rsidRPr="00B048D7">
        <w:rPr>
          <w:rFonts w:asciiTheme="minorBidi" w:hAnsiTheme="minorBidi"/>
          <w:sz w:val="28"/>
          <w:szCs w:val="28"/>
          <w:rtl/>
        </w:rPr>
        <w:t>.</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lang w:bidi="ar-EG"/>
        </w:rPr>
        <w:tab/>
      </w:r>
      <w:r w:rsidRPr="00B048D7">
        <w:rPr>
          <w:rFonts w:asciiTheme="minorBidi" w:hAnsiTheme="minorBidi"/>
          <w:sz w:val="28"/>
          <w:szCs w:val="28"/>
          <w:rtl/>
        </w:rPr>
        <w:t>وتفصيل هذا الموقف أن أبا حامد لم</w:t>
      </w:r>
      <w:r w:rsidRPr="00B048D7">
        <w:rPr>
          <w:rFonts w:asciiTheme="minorBidi" w:hAnsiTheme="minorBidi"/>
          <w:sz w:val="28"/>
          <w:szCs w:val="28"/>
          <w:rtl/>
          <w:lang w:bidi="ar-EG"/>
        </w:rPr>
        <w:t>َّ</w:t>
      </w:r>
      <w:r w:rsidRPr="00B048D7">
        <w:rPr>
          <w:rFonts w:asciiTheme="minorBidi" w:hAnsiTheme="minorBidi"/>
          <w:sz w:val="28"/>
          <w:szCs w:val="28"/>
          <w:rtl/>
        </w:rPr>
        <w:t>ا نضج عقله وجد نفسه في بحر مائج وعصر هائج مضطرب بالأمواج المتلاطمة من التيارات الفكرية، يقابل بعضها بعضا، فهذا ما تنبه إليه بقوله: «اعلموا – أحسن- الله تعالى- إرشادكم وألاَنَ للحق قيادكم - أن اختلاف الخلق في الأديان والملل، ثم اختلاف الأئمة في المذاهب، على كثرة الفرق وتباين الطرق، بحر عميق غرق فيه الأكثرون، وما نجا منه إلا الأقلون، وكل فريق يزعم أنه الناجي، وكلُ حزبٍ بما لدَيهْم فرحون».</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فهذه إن تكن مجمل حقيقة حال العصر الذي عاش فيه الغزالي، فحسبها أنها شهادته الصادقة التي أحس بها إزاء عصره، والحقيقة أن الغزالي كان صادقا في وصفه، لحال عصره،</w:t>
      </w:r>
      <w:r w:rsidRPr="00B048D7">
        <w:rPr>
          <w:rFonts w:asciiTheme="minorBidi" w:hAnsiTheme="minorBidi"/>
          <w:sz w:val="28"/>
          <w:szCs w:val="28"/>
          <w:rtl/>
          <w:lang w:bidi="ar-EG"/>
        </w:rPr>
        <w:t xml:space="preserve"> حيث </w:t>
      </w:r>
      <w:r w:rsidRPr="00B048D7">
        <w:rPr>
          <w:rFonts w:asciiTheme="minorBidi" w:hAnsiTheme="minorBidi"/>
          <w:sz w:val="28"/>
          <w:szCs w:val="28"/>
          <w:rtl/>
        </w:rPr>
        <w:t xml:space="preserve">«مالت الخلافة العباسية إلى الضعف والانحلال...وكانت لكثرة الأفكار وحملة الآراء المختلفة من معتزلة يرفضون سلطة السلف </w:t>
      </w:r>
      <w:r w:rsidRPr="00B048D7">
        <w:rPr>
          <w:rFonts w:asciiTheme="minorBidi" w:hAnsiTheme="minorBidi"/>
          <w:sz w:val="28"/>
          <w:szCs w:val="28"/>
          <w:rtl/>
        </w:rPr>
        <w:lastRenderedPageBreak/>
        <w:t>ويتكلون على سلطة العقل المجرد، وإسماعيلية كانت تحمل لواء المعارضة للحكم القائم وقتذاك، ومذاهب فلسفية متعددة كان لها أثرها البعيد في زيادة الفوضى»</w:t>
      </w:r>
      <w:r w:rsidRPr="00B048D7">
        <w:rPr>
          <w:rFonts w:asciiTheme="minorBidi" w:hAnsiTheme="minorBidi"/>
          <w:sz w:val="28"/>
          <w:szCs w:val="28"/>
          <w:vertAlign w:val="superscript"/>
          <w:rtl/>
        </w:rPr>
        <w:t>()</w:t>
      </w:r>
      <w:r w:rsidRPr="00B048D7">
        <w:rPr>
          <w:rFonts w:asciiTheme="minorBidi" w:hAnsiTheme="minorBidi"/>
          <w:sz w:val="28"/>
          <w:szCs w:val="28"/>
          <w:rtl/>
        </w:rPr>
        <w:t xml:space="preserve"> فالمتكلمون يدعون أنهم أصحاب الحق، والفلاسفة كذلك، ولا ي</w:t>
      </w:r>
      <w:r w:rsidRPr="00B048D7">
        <w:rPr>
          <w:rFonts w:asciiTheme="minorBidi" w:hAnsiTheme="minorBidi"/>
          <w:sz w:val="28"/>
          <w:szCs w:val="28"/>
          <w:rtl/>
          <w:lang w:bidi="ar-EG"/>
        </w:rPr>
        <w:t>َ</w:t>
      </w:r>
      <w:r w:rsidRPr="00B048D7">
        <w:rPr>
          <w:rFonts w:asciiTheme="minorBidi" w:hAnsiTheme="minorBidi"/>
          <w:sz w:val="28"/>
          <w:szCs w:val="28"/>
          <w:rtl/>
        </w:rPr>
        <w:t>س</w:t>
      </w:r>
      <w:r w:rsidRPr="00B048D7">
        <w:rPr>
          <w:rFonts w:asciiTheme="minorBidi" w:hAnsiTheme="minorBidi"/>
          <w:sz w:val="28"/>
          <w:szCs w:val="28"/>
          <w:rtl/>
          <w:lang w:bidi="ar-EG"/>
        </w:rPr>
        <w:t>ْ</w:t>
      </w:r>
      <w:r w:rsidRPr="00B048D7">
        <w:rPr>
          <w:rFonts w:asciiTheme="minorBidi" w:hAnsiTheme="minorBidi"/>
          <w:sz w:val="28"/>
          <w:szCs w:val="28"/>
          <w:rtl/>
        </w:rPr>
        <w:t>لم أصحاب</w:t>
      </w:r>
      <w:r w:rsidRPr="00B048D7">
        <w:rPr>
          <w:rFonts w:asciiTheme="minorBidi" w:hAnsiTheme="minorBidi"/>
          <w:sz w:val="28"/>
          <w:szCs w:val="28"/>
          <w:rtl/>
          <w:lang w:bidi="ar-EG"/>
        </w:rPr>
        <w:t>ُ</w:t>
      </w:r>
      <w:r w:rsidRPr="00B048D7">
        <w:rPr>
          <w:rFonts w:asciiTheme="minorBidi" w:hAnsiTheme="minorBidi"/>
          <w:sz w:val="28"/>
          <w:szCs w:val="28"/>
          <w:rtl/>
        </w:rPr>
        <w:t xml:space="preserve"> الفريقين أيضا من نزاع الصوفية والباطنية لهما، فكلهم يدعي أنه على الحق أو أنه الناجي، حسب وجهة نظره الخاصة، ويعد من عداه غارقا في الباطل، بل قد يصل الأمر عند هؤلاء إلى حد التكفير، وكأني بالغزالي ولسان حاله يقول بقول القائل:</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b/>
          <w:bCs/>
          <w:sz w:val="28"/>
          <w:szCs w:val="28"/>
          <w:rtl/>
        </w:rPr>
        <w:t xml:space="preserve">                                وكلٌ يدعي وصلا بليلى                     وليلى لا تقر لهم بذاكا</w:t>
      </w:r>
    </w:p>
    <w:p w:rsidR="00B048D7" w:rsidRPr="00B048D7" w:rsidRDefault="00B048D7" w:rsidP="00620214">
      <w:pPr>
        <w:spacing w:line="360" w:lineRule="auto"/>
        <w:jc w:val="right"/>
        <w:rPr>
          <w:rFonts w:asciiTheme="minorBidi" w:hAnsiTheme="minorBidi"/>
          <w:sz w:val="28"/>
          <w:szCs w:val="28"/>
        </w:rPr>
      </w:pPr>
      <w:r w:rsidRPr="00B048D7">
        <w:rPr>
          <w:rFonts w:asciiTheme="minorBidi" w:hAnsiTheme="minorBidi"/>
          <w:sz w:val="28"/>
          <w:szCs w:val="28"/>
          <w:rtl/>
        </w:rPr>
        <w:t>والحق أن نظرة الغزالي لهذه الاختلافات لم تكن مقتصرة على أصحاب الدين الواحد ومدى اختلافاتهم فيما بينهم، حيث اتسعت لتشمل أصحاب الأديان جميعا، فتفحص الرجل بحسه الثاقب حال هؤلاء أيضا فوجد أنهم يعبدون ربا واحدا، ومع ذلك فإنهم مختلفون أشد الاختلاف، فتبين له أن الآفة تكمن في التقليد، إذ أن أبناء النصارى يولدون على نصرانية آبائهم، وكذلك أبناء اليهود فلا نشوء لهم إلا على التهود، وكذلك صبيان المسلمين، ولا شك أن الغزالي كان واحدا من المقلدين بادئ الأمر، مما دعاه لأن يشك ويتأمل ويتفكر، وفقا لمنهجه الذي يقول عنه من لم يشك لم يبصر ومن لم يبصر بقي في العمى، فانتهى للسر وراء هذا الاختلاف – عنده - وهو في استقرار التقليد دونما تعقل أو تدبر، وبهذا يدعى كل الناس الحق من باب التقليد للرجال فحسب، لا من سبيل اتباع الحق ذاته عن بينة وبرهان.</w:t>
      </w:r>
      <w:r w:rsidRPr="00B048D7">
        <w:rPr>
          <w:rFonts w:asciiTheme="minorBidi" w:hAnsiTheme="minorBidi"/>
          <w:b/>
          <w:bCs/>
          <w:sz w:val="28"/>
          <w:szCs w:val="28"/>
        </w:rPr>
        <w:br/>
      </w:r>
      <w:r w:rsidRPr="00B048D7">
        <w:rPr>
          <w:rFonts w:asciiTheme="minorBidi" w:hAnsiTheme="minorBidi"/>
          <w:b/>
          <w:bCs/>
          <w:sz w:val="28"/>
          <w:szCs w:val="28"/>
          <w:rtl/>
        </w:rPr>
        <w:t>أمران يمكن أن يكونا سببا في هذا المنحى الشكي:</w:t>
      </w:r>
    </w:p>
    <w:p w:rsidR="00B048D7" w:rsidRPr="00B048D7" w:rsidRDefault="00B048D7" w:rsidP="00B048D7">
      <w:pPr>
        <w:spacing w:line="360" w:lineRule="auto"/>
        <w:jc w:val="right"/>
        <w:rPr>
          <w:rFonts w:asciiTheme="minorBidi" w:hAnsiTheme="minorBidi"/>
          <w:sz w:val="28"/>
          <w:szCs w:val="28"/>
        </w:rPr>
      </w:pPr>
      <w:proofErr w:type="gramStart"/>
      <w:r w:rsidRPr="00B048D7">
        <w:rPr>
          <w:rFonts w:asciiTheme="minorBidi" w:hAnsiTheme="minorBidi"/>
          <w:sz w:val="28"/>
          <w:szCs w:val="28"/>
          <w:u w:val="single"/>
          <w:rtl/>
        </w:rPr>
        <w:t>الأول</w:t>
      </w:r>
      <w:proofErr w:type="gramEnd"/>
      <w:r w:rsidRPr="00B048D7">
        <w:rPr>
          <w:rFonts w:asciiTheme="minorBidi" w:hAnsiTheme="minorBidi"/>
          <w:sz w:val="28"/>
          <w:szCs w:val="28"/>
          <w:rtl/>
        </w:rPr>
        <w:t>: وهو تأمل حال المجتمع من حوله، وكثرة الفرق وتعدد الأحزاب، وزعم كل فريق أنه الناجي.</w:t>
      </w:r>
    </w:p>
    <w:p w:rsidR="00B048D7" w:rsidRPr="00B048D7" w:rsidRDefault="00B048D7" w:rsidP="00B048D7">
      <w:pPr>
        <w:spacing w:line="360" w:lineRule="auto"/>
        <w:jc w:val="right"/>
        <w:rPr>
          <w:rFonts w:asciiTheme="minorBidi" w:hAnsiTheme="minorBidi"/>
          <w:sz w:val="28"/>
          <w:szCs w:val="28"/>
        </w:rPr>
      </w:pPr>
      <w:proofErr w:type="gramStart"/>
      <w:r w:rsidRPr="00B048D7">
        <w:rPr>
          <w:rFonts w:asciiTheme="minorBidi" w:hAnsiTheme="minorBidi"/>
          <w:sz w:val="28"/>
          <w:szCs w:val="28"/>
          <w:u w:val="single"/>
          <w:rtl/>
        </w:rPr>
        <w:t>الثاني</w:t>
      </w:r>
      <w:proofErr w:type="gramEnd"/>
      <w:r w:rsidRPr="00B048D7">
        <w:rPr>
          <w:rFonts w:asciiTheme="minorBidi" w:hAnsiTheme="minorBidi"/>
          <w:sz w:val="28"/>
          <w:szCs w:val="28"/>
          <w:rtl/>
        </w:rPr>
        <w:t>- وهو نتيجة للأول: انحلال رابطة التقليد وبداية الشك.</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 xml:space="preserve">     ولقد نمى من إلهاب هذا الحال الشكي عند أبي حامد عاملان مساعدان: </w:t>
      </w:r>
      <w:r w:rsidRPr="00B048D7">
        <w:rPr>
          <w:rFonts w:asciiTheme="minorBidi" w:hAnsiTheme="minorBidi"/>
          <w:sz w:val="28"/>
          <w:szCs w:val="28"/>
          <w:u w:val="single"/>
          <w:rtl/>
        </w:rPr>
        <w:t>أولهما-</w:t>
      </w:r>
      <w:r w:rsidRPr="00B048D7">
        <w:rPr>
          <w:rFonts w:asciiTheme="minorBidi" w:hAnsiTheme="minorBidi"/>
          <w:sz w:val="28"/>
          <w:szCs w:val="28"/>
          <w:rtl/>
        </w:rPr>
        <w:t xml:space="preserve"> عقلي وهو تكافؤ الأدلة عنده؛ بسبب كثرة الفرق والمذاهب والأحزاب، وهو يقصد بتكافؤ الأدلة هنا أي تكافؤ أدلة الخصم بحيث لا يمكن أن يترجح إحداها عن الأخرى. والحقيقة أن هذا لم يكن مصدر شك لديه وحده بل كان مصدر شك لدى غيره من السابقين عليه كالمعري - الأديب الفيلسوف - وشك الهمذاني وهو معاصر له.</w:t>
      </w:r>
    </w:p>
    <w:p w:rsidR="00B048D7" w:rsidRPr="00B048D7" w:rsidRDefault="00B048D7" w:rsidP="00B048D7">
      <w:pPr>
        <w:spacing w:line="360" w:lineRule="auto"/>
        <w:jc w:val="right"/>
        <w:rPr>
          <w:rFonts w:asciiTheme="minorBidi" w:hAnsiTheme="minorBidi"/>
          <w:sz w:val="28"/>
          <w:szCs w:val="28"/>
        </w:rPr>
      </w:pPr>
      <w:r w:rsidRPr="00B048D7">
        <w:rPr>
          <w:rFonts w:asciiTheme="minorBidi" w:hAnsiTheme="minorBidi"/>
          <w:sz w:val="28"/>
          <w:szCs w:val="28"/>
          <w:rtl/>
        </w:rPr>
        <w:t xml:space="preserve"> و</w:t>
      </w:r>
      <w:r w:rsidRPr="00B048D7">
        <w:rPr>
          <w:rFonts w:asciiTheme="minorBidi" w:hAnsiTheme="minorBidi"/>
          <w:sz w:val="28"/>
          <w:szCs w:val="28"/>
          <w:u w:val="single"/>
          <w:rtl/>
        </w:rPr>
        <w:t>ثانيهما-</w:t>
      </w:r>
      <w:r w:rsidRPr="00B048D7">
        <w:rPr>
          <w:rFonts w:asciiTheme="minorBidi" w:hAnsiTheme="minorBidi"/>
          <w:sz w:val="28"/>
          <w:szCs w:val="28"/>
          <w:rtl/>
        </w:rPr>
        <w:t xml:space="preserve"> فطري: وهو تعطشه إلى درك حقائق الأمور</w:t>
      </w:r>
    </w:p>
    <w:p w:rsidR="00E10157" w:rsidRPr="00B048D7" w:rsidRDefault="00E10157" w:rsidP="00B048D7">
      <w:pPr>
        <w:spacing w:line="360" w:lineRule="auto"/>
        <w:jc w:val="right"/>
        <w:rPr>
          <w:rFonts w:asciiTheme="minorBidi" w:hAnsiTheme="minorBidi"/>
          <w:sz w:val="28"/>
          <w:szCs w:val="28"/>
        </w:rPr>
      </w:pPr>
    </w:p>
    <w:sectPr w:rsidR="00E10157" w:rsidRPr="00B048D7" w:rsidSect="0074312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4D7083"/>
    <w:multiLevelType w:val="hybridMultilevel"/>
    <w:tmpl w:val="C6123B18"/>
    <w:lvl w:ilvl="0" w:tplc="7BC2440A">
      <w:start w:val="1"/>
      <w:numFmt w:val="bullet"/>
      <w:lvlText w:val="•"/>
      <w:lvlJc w:val="left"/>
      <w:pPr>
        <w:tabs>
          <w:tab w:val="num" w:pos="720"/>
        </w:tabs>
        <w:ind w:left="720" w:hanging="360"/>
      </w:pPr>
      <w:rPr>
        <w:rFonts w:ascii="Arial" w:hAnsi="Arial" w:hint="default"/>
        <w:lang w:bidi="ar-SA"/>
      </w:rPr>
    </w:lvl>
    <w:lvl w:ilvl="1" w:tplc="24122A1E" w:tentative="1">
      <w:start w:val="1"/>
      <w:numFmt w:val="bullet"/>
      <w:lvlText w:val="•"/>
      <w:lvlJc w:val="left"/>
      <w:pPr>
        <w:tabs>
          <w:tab w:val="num" w:pos="1440"/>
        </w:tabs>
        <w:ind w:left="1440" w:hanging="360"/>
      </w:pPr>
      <w:rPr>
        <w:rFonts w:ascii="Arial" w:hAnsi="Arial" w:hint="default"/>
      </w:rPr>
    </w:lvl>
    <w:lvl w:ilvl="2" w:tplc="2542B588" w:tentative="1">
      <w:start w:val="1"/>
      <w:numFmt w:val="bullet"/>
      <w:lvlText w:val="•"/>
      <w:lvlJc w:val="left"/>
      <w:pPr>
        <w:tabs>
          <w:tab w:val="num" w:pos="2160"/>
        </w:tabs>
        <w:ind w:left="2160" w:hanging="360"/>
      </w:pPr>
      <w:rPr>
        <w:rFonts w:ascii="Arial" w:hAnsi="Arial" w:hint="default"/>
      </w:rPr>
    </w:lvl>
    <w:lvl w:ilvl="3" w:tplc="D8329A1C" w:tentative="1">
      <w:start w:val="1"/>
      <w:numFmt w:val="bullet"/>
      <w:lvlText w:val="•"/>
      <w:lvlJc w:val="left"/>
      <w:pPr>
        <w:tabs>
          <w:tab w:val="num" w:pos="2880"/>
        </w:tabs>
        <w:ind w:left="2880" w:hanging="360"/>
      </w:pPr>
      <w:rPr>
        <w:rFonts w:ascii="Arial" w:hAnsi="Arial" w:hint="default"/>
      </w:rPr>
    </w:lvl>
    <w:lvl w:ilvl="4" w:tplc="9B6E5988" w:tentative="1">
      <w:start w:val="1"/>
      <w:numFmt w:val="bullet"/>
      <w:lvlText w:val="•"/>
      <w:lvlJc w:val="left"/>
      <w:pPr>
        <w:tabs>
          <w:tab w:val="num" w:pos="3600"/>
        </w:tabs>
        <w:ind w:left="3600" w:hanging="360"/>
      </w:pPr>
      <w:rPr>
        <w:rFonts w:ascii="Arial" w:hAnsi="Arial" w:hint="default"/>
      </w:rPr>
    </w:lvl>
    <w:lvl w:ilvl="5" w:tplc="2B8C01BC" w:tentative="1">
      <w:start w:val="1"/>
      <w:numFmt w:val="bullet"/>
      <w:lvlText w:val="•"/>
      <w:lvlJc w:val="left"/>
      <w:pPr>
        <w:tabs>
          <w:tab w:val="num" w:pos="4320"/>
        </w:tabs>
        <w:ind w:left="4320" w:hanging="360"/>
      </w:pPr>
      <w:rPr>
        <w:rFonts w:ascii="Arial" w:hAnsi="Arial" w:hint="default"/>
      </w:rPr>
    </w:lvl>
    <w:lvl w:ilvl="6" w:tplc="CDBC42E6" w:tentative="1">
      <w:start w:val="1"/>
      <w:numFmt w:val="bullet"/>
      <w:lvlText w:val="•"/>
      <w:lvlJc w:val="left"/>
      <w:pPr>
        <w:tabs>
          <w:tab w:val="num" w:pos="5040"/>
        </w:tabs>
        <w:ind w:left="5040" w:hanging="360"/>
      </w:pPr>
      <w:rPr>
        <w:rFonts w:ascii="Arial" w:hAnsi="Arial" w:hint="default"/>
      </w:rPr>
    </w:lvl>
    <w:lvl w:ilvl="7" w:tplc="D462730E" w:tentative="1">
      <w:start w:val="1"/>
      <w:numFmt w:val="bullet"/>
      <w:lvlText w:val="•"/>
      <w:lvlJc w:val="left"/>
      <w:pPr>
        <w:tabs>
          <w:tab w:val="num" w:pos="5760"/>
        </w:tabs>
        <w:ind w:left="5760" w:hanging="360"/>
      </w:pPr>
      <w:rPr>
        <w:rFonts w:ascii="Arial" w:hAnsi="Arial" w:hint="default"/>
      </w:rPr>
    </w:lvl>
    <w:lvl w:ilvl="8" w:tplc="7BD29ED0" w:tentative="1">
      <w:start w:val="1"/>
      <w:numFmt w:val="bullet"/>
      <w:lvlText w:val="•"/>
      <w:lvlJc w:val="left"/>
      <w:pPr>
        <w:tabs>
          <w:tab w:val="num" w:pos="6480"/>
        </w:tabs>
        <w:ind w:left="6480" w:hanging="360"/>
      </w:pPr>
      <w:rPr>
        <w:rFonts w:ascii="Arial" w:hAnsi="Arial" w:hint="default"/>
      </w:rPr>
    </w:lvl>
  </w:abstractNum>
  <w:abstractNum w:abstractNumId="1">
    <w:nsid w:val="4D487951"/>
    <w:multiLevelType w:val="hybridMultilevel"/>
    <w:tmpl w:val="E9E0B9F8"/>
    <w:lvl w:ilvl="0" w:tplc="E310700A">
      <w:start w:val="1"/>
      <w:numFmt w:val="bullet"/>
      <w:lvlText w:val="•"/>
      <w:lvlJc w:val="left"/>
      <w:pPr>
        <w:tabs>
          <w:tab w:val="num" w:pos="720"/>
        </w:tabs>
        <w:ind w:left="720" w:hanging="360"/>
      </w:pPr>
      <w:rPr>
        <w:rFonts w:ascii="Arial" w:hAnsi="Arial" w:hint="default"/>
      </w:rPr>
    </w:lvl>
    <w:lvl w:ilvl="1" w:tplc="8DD2585A" w:tentative="1">
      <w:start w:val="1"/>
      <w:numFmt w:val="bullet"/>
      <w:lvlText w:val="•"/>
      <w:lvlJc w:val="left"/>
      <w:pPr>
        <w:tabs>
          <w:tab w:val="num" w:pos="1440"/>
        </w:tabs>
        <w:ind w:left="1440" w:hanging="360"/>
      </w:pPr>
      <w:rPr>
        <w:rFonts w:ascii="Arial" w:hAnsi="Arial" w:hint="default"/>
      </w:rPr>
    </w:lvl>
    <w:lvl w:ilvl="2" w:tplc="D05C13FA" w:tentative="1">
      <w:start w:val="1"/>
      <w:numFmt w:val="bullet"/>
      <w:lvlText w:val="•"/>
      <w:lvlJc w:val="left"/>
      <w:pPr>
        <w:tabs>
          <w:tab w:val="num" w:pos="2160"/>
        </w:tabs>
        <w:ind w:left="2160" w:hanging="360"/>
      </w:pPr>
      <w:rPr>
        <w:rFonts w:ascii="Arial" w:hAnsi="Arial" w:hint="default"/>
      </w:rPr>
    </w:lvl>
    <w:lvl w:ilvl="3" w:tplc="AAC279C6" w:tentative="1">
      <w:start w:val="1"/>
      <w:numFmt w:val="bullet"/>
      <w:lvlText w:val="•"/>
      <w:lvlJc w:val="left"/>
      <w:pPr>
        <w:tabs>
          <w:tab w:val="num" w:pos="2880"/>
        </w:tabs>
        <w:ind w:left="2880" w:hanging="360"/>
      </w:pPr>
      <w:rPr>
        <w:rFonts w:ascii="Arial" w:hAnsi="Arial" w:hint="default"/>
      </w:rPr>
    </w:lvl>
    <w:lvl w:ilvl="4" w:tplc="25D488CC" w:tentative="1">
      <w:start w:val="1"/>
      <w:numFmt w:val="bullet"/>
      <w:lvlText w:val="•"/>
      <w:lvlJc w:val="left"/>
      <w:pPr>
        <w:tabs>
          <w:tab w:val="num" w:pos="3600"/>
        </w:tabs>
        <w:ind w:left="3600" w:hanging="360"/>
      </w:pPr>
      <w:rPr>
        <w:rFonts w:ascii="Arial" w:hAnsi="Arial" w:hint="default"/>
      </w:rPr>
    </w:lvl>
    <w:lvl w:ilvl="5" w:tplc="9626DE06" w:tentative="1">
      <w:start w:val="1"/>
      <w:numFmt w:val="bullet"/>
      <w:lvlText w:val="•"/>
      <w:lvlJc w:val="left"/>
      <w:pPr>
        <w:tabs>
          <w:tab w:val="num" w:pos="4320"/>
        </w:tabs>
        <w:ind w:left="4320" w:hanging="360"/>
      </w:pPr>
      <w:rPr>
        <w:rFonts w:ascii="Arial" w:hAnsi="Arial" w:hint="default"/>
      </w:rPr>
    </w:lvl>
    <w:lvl w:ilvl="6" w:tplc="3EDAA168" w:tentative="1">
      <w:start w:val="1"/>
      <w:numFmt w:val="bullet"/>
      <w:lvlText w:val="•"/>
      <w:lvlJc w:val="left"/>
      <w:pPr>
        <w:tabs>
          <w:tab w:val="num" w:pos="5040"/>
        </w:tabs>
        <w:ind w:left="5040" w:hanging="360"/>
      </w:pPr>
      <w:rPr>
        <w:rFonts w:ascii="Arial" w:hAnsi="Arial" w:hint="default"/>
      </w:rPr>
    </w:lvl>
    <w:lvl w:ilvl="7" w:tplc="C0984104" w:tentative="1">
      <w:start w:val="1"/>
      <w:numFmt w:val="bullet"/>
      <w:lvlText w:val="•"/>
      <w:lvlJc w:val="left"/>
      <w:pPr>
        <w:tabs>
          <w:tab w:val="num" w:pos="5760"/>
        </w:tabs>
        <w:ind w:left="5760" w:hanging="360"/>
      </w:pPr>
      <w:rPr>
        <w:rFonts w:ascii="Arial" w:hAnsi="Arial" w:hint="default"/>
      </w:rPr>
    </w:lvl>
    <w:lvl w:ilvl="8" w:tplc="9A82EE32"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hyphenationZone w:val="425"/>
  <w:characterSpacingControl w:val="doNotCompress"/>
  <w:compat/>
  <w:rsids>
    <w:rsidRoot w:val="00F94627"/>
    <w:rsid w:val="0008502E"/>
    <w:rsid w:val="003B627A"/>
    <w:rsid w:val="0053001B"/>
    <w:rsid w:val="005A4E04"/>
    <w:rsid w:val="00620214"/>
    <w:rsid w:val="00743121"/>
    <w:rsid w:val="009971DC"/>
    <w:rsid w:val="00B048D7"/>
    <w:rsid w:val="00E10157"/>
    <w:rsid w:val="00E97F4F"/>
    <w:rsid w:val="00F94627"/>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42"/>
    <o:shapelayout v:ext="edit">
      <o:idmap v:ext="edit" data="1"/>
      <o:rules v:ext="edit">
        <o:r id="V:Rule2" type="connector" idref="#_x0000_s1039"/>
        <o:r id="V:Rule4" type="connector" idref="#_x0000_s1040"/>
        <o:r id="V:Rule6" type="connector" idref="#_x0000_s104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3121"/>
  </w:style>
  <w:style w:type="character" w:default="1" w:styleId="Policepardfaut">
    <w:name w:val="Default Paragraph Font"/>
    <w:uiPriority w:val="1"/>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B048D7"/>
    <w:rPr>
      <w:color w:val="0000FF" w:themeColor="hyperlink"/>
      <w:u w:val="single"/>
    </w:rPr>
  </w:style>
  <w:style w:type="paragraph" w:styleId="NormalWeb">
    <w:name w:val="Normal (Web)"/>
    <w:basedOn w:val="Normal"/>
    <w:uiPriority w:val="99"/>
    <w:semiHidden/>
    <w:unhideWhenUsed/>
    <w:rsid w:val="00B048D7"/>
    <w:pPr>
      <w:spacing w:before="100" w:beforeAutospacing="1" w:after="100" w:afterAutospacing="1" w:line="240" w:lineRule="auto"/>
    </w:pPr>
    <w:rPr>
      <w:rFonts w:ascii="Times New Roman" w:eastAsia="Times New Roman" w:hAnsi="Times New Roman" w:cs="Times New Roman"/>
      <w:sz w:val="24"/>
      <w:szCs w:val="24"/>
    </w:rPr>
  </w:style>
  <w:style w:type="paragraph" w:styleId="Paragraphedeliste">
    <w:name w:val="List Paragraph"/>
    <w:basedOn w:val="Normal"/>
    <w:uiPriority w:val="34"/>
    <w:qFormat/>
    <w:rsid w:val="00B048D7"/>
    <w:pPr>
      <w:spacing w:after="0" w:line="240" w:lineRule="auto"/>
      <w:ind w:left="720"/>
      <w:contextualSpacing/>
    </w:pPr>
    <w:rPr>
      <w:rFonts w:ascii="Times New Roman" w:eastAsia="Times New Roman" w:hAnsi="Times New Roman" w:cs="Times New Roman"/>
      <w:sz w:val="24"/>
      <w:szCs w:val="24"/>
    </w:rPr>
  </w:style>
  <w:style w:type="paragraph" w:styleId="Textedebulles">
    <w:name w:val="Balloon Text"/>
    <w:basedOn w:val="Normal"/>
    <w:link w:val="TextedebullesCar"/>
    <w:uiPriority w:val="99"/>
    <w:semiHidden/>
    <w:unhideWhenUsed/>
    <w:rsid w:val="003B627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B627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87402080">
      <w:bodyDiv w:val="1"/>
      <w:marLeft w:val="0"/>
      <w:marRight w:val="0"/>
      <w:marTop w:val="0"/>
      <w:marBottom w:val="0"/>
      <w:divBdr>
        <w:top w:val="none" w:sz="0" w:space="0" w:color="auto"/>
        <w:left w:val="none" w:sz="0" w:space="0" w:color="auto"/>
        <w:bottom w:val="none" w:sz="0" w:space="0" w:color="auto"/>
        <w:right w:val="none" w:sz="0" w:space="0" w:color="auto"/>
      </w:divBdr>
      <w:divsChild>
        <w:div w:id="1656565147">
          <w:marLeft w:val="0"/>
          <w:marRight w:val="907"/>
          <w:marTop w:val="0"/>
          <w:marBottom w:val="0"/>
          <w:divBdr>
            <w:top w:val="none" w:sz="0" w:space="0" w:color="auto"/>
            <w:left w:val="none" w:sz="0" w:space="0" w:color="auto"/>
            <w:bottom w:val="none" w:sz="0" w:space="0" w:color="auto"/>
            <w:right w:val="none" w:sz="0" w:space="0" w:color="auto"/>
          </w:divBdr>
        </w:div>
      </w:divsChild>
    </w:div>
    <w:div w:id="533734802">
      <w:bodyDiv w:val="1"/>
      <w:marLeft w:val="0"/>
      <w:marRight w:val="0"/>
      <w:marTop w:val="0"/>
      <w:marBottom w:val="0"/>
      <w:divBdr>
        <w:top w:val="none" w:sz="0" w:space="0" w:color="auto"/>
        <w:left w:val="none" w:sz="0" w:space="0" w:color="auto"/>
        <w:bottom w:val="none" w:sz="0" w:space="0" w:color="auto"/>
        <w:right w:val="none" w:sz="0" w:space="0" w:color="auto"/>
      </w:divBdr>
    </w:div>
    <w:div w:id="600649008">
      <w:bodyDiv w:val="1"/>
      <w:marLeft w:val="0"/>
      <w:marRight w:val="0"/>
      <w:marTop w:val="0"/>
      <w:marBottom w:val="0"/>
      <w:divBdr>
        <w:top w:val="none" w:sz="0" w:space="0" w:color="auto"/>
        <w:left w:val="none" w:sz="0" w:space="0" w:color="auto"/>
        <w:bottom w:val="none" w:sz="0" w:space="0" w:color="auto"/>
        <w:right w:val="none" w:sz="0" w:space="0" w:color="auto"/>
      </w:divBdr>
    </w:div>
    <w:div w:id="847210852">
      <w:bodyDiv w:val="1"/>
      <w:marLeft w:val="0"/>
      <w:marRight w:val="0"/>
      <w:marTop w:val="0"/>
      <w:marBottom w:val="0"/>
      <w:divBdr>
        <w:top w:val="none" w:sz="0" w:space="0" w:color="auto"/>
        <w:left w:val="none" w:sz="0" w:space="0" w:color="auto"/>
        <w:bottom w:val="none" w:sz="0" w:space="0" w:color="auto"/>
        <w:right w:val="none" w:sz="0" w:space="0" w:color="auto"/>
      </w:divBdr>
    </w:div>
    <w:div w:id="974481833">
      <w:bodyDiv w:val="1"/>
      <w:marLeft w:val="0"/>
      <w:marRight w:val="0"/>
      <w:marTop w:val="0"/>
      <w:marBottom w:val="0"/>
      <w:divBdr>
        <w:top w:val="none" w:sz="0" w:space="0" w:color="auto"/>
        <w:left w:val="none" w:sz="0" w:space="0" w:color="auto"/>
        <w:bottom w:val="none" w:sz="0" w:space="0" w:color="auto"/>
        <w:right w:val="none" w:sz="0" w:space="0" w:color="auto"/>
      </w:divBdr>
    </w:div>
    <w:div w:id="1043941932">
      <w:bodyDiv w:val="1"/>
      <w:marLeft w:val="0"/>
      <w:marRight w:val="0"/>
      <w:marTop w:val="0"/>
      <w:marBottom w:val="0"/>
      <w:divBdr>
        <w:top w:val="none" w:sz="0" w:space="0" w:color="auto"/>
        <w:left w:val="none" w:sz="0" w:space="0" w:color="auto"/>
        <w:bottom w:val="none" w:sz="0" w:space="0" w:color="auto"/>
        <w:right w:val="none" w:sz="0" w:space="0" w:color="auto"/>
      </w:divBdr>
      <w:divsChild>
        <w:div w:id="818226507">
          <w:marLeft w:val="0"/>
          <w:marRight w:val="907"/>
          <w:marTop w:val="0"/>
          <w:marBottom w:val="0"/>
          <w:divBdr>
            <w:top w:val="none" w:sz="0" w:space="0" w:color="auto"/>
            <w:left w:val="none" w:sz="0" w:space="0" w:color="auto"/>
            <w:bottom w:val="none" w:sz="0" w:space="0" w:color="auto"/>
            <w:right w:val="none" w:sz="0" w:space="0" w:color="auto"/>
          </w:divBdr>
        </w:div>
      </w:divsChild>
    </w:div>
    <w:div w:id="1404251973">
      <w:bodyDiv w:val="1"/>
      <w:marLeft w:val="0"/>
      <w:marRight w:val="0"/>
      <w:marTop w:val="0"/>
      <w:marBottom w:val="0"/>
      <w:divBdr>
        <w:top w:val="none" w:sz="0" w:space="0" w:color="auto"/>
        <w:left w:val="none" w:sz="0" w:space="0" w:color="auto"/>
        <w:bottom w:val="none" w:sz="0" w:space="0" w:color="auto"/>
        <w:right w:val="none" w:sz="0" w:space="0" w:color="auto"/>
      </w:divBdr>
    </w:div>
    <w:div w:id="1728216937">
      <w:bodyDiv w:val="1"/>
      <w:marLeft w:val="0"/>
      <w:marRight w:val="0"/>
      <w:marTop w:val="0"/>
      <w:marBottom w:val="0"/>
      <w:divBdr>
        <w:top w:val="none" w:sz="0" w:space="0" w:color="auto"/>
        <w:left w:val="none" w:sz="0" w:space="0" w:color="auto"/>
        <w:bottom w:val="none" w:sz="0" w:space="0" w:color="auto"/>
        <w:right w:val="none" w:sz="0" w:space="0" w:color="auto"/>
      </w:divBdr>
    </w:div>
    <w:div w:id="1748070613">
      <w:bodyDiv w:val="1"/>
      <w:marLeft w:val="0"/>
      <w:marRight w:val="0"/>
      <w:marTop w:val="0"/>
      <w:marBottom w:val="0"/>
      <w:divBdr>
        <w:top w:val="none" w:sz="0" w:space="0" w:color="auto"/>
        <w:left w:val="none" w:sz="0" w:space="0" w:color="auto"/>
        <w:bottom w:val="none" w:sz="0" w:space="0" w:color="auto"/>
        <w:right w:val="none" w:sz="0" w:space="0" w:color="auto"/>
      </w:divBdr>
    </w:div>
    <w:div w:id="1969122797">
      <w:bodyDiv w:val="1"/>
      <w:marLeft w:val="0"/>
      <w:marRight w:val="0"/>
      <w:marTop w:val="0"/>
      <w:marBottom w:val="0"/>
      <w:divBdr>
        <w:top w:val="none" w:sz="0" w:space="0" w:color="auto"/>
        <w:left w:val="none" w:sz="0" w:space="0" w:color="auto"/>
        <w:bottom w:val="none" w:sz="0" w:space="0" w:color="auto"/>
        <w:right w:val="none" w:sz="0" w:space="0" w:color="auto"/>
      </w:divBdr>
    </w:div>
    <w:div w:id="2023243095">
      <w:bodyDiv w:val="1"/>
      <w:marLeft w:val="0"/>
      <w:marRight w:val="0"/>
      <w:marTop w:val="0"/>
      <w:marBottom w:val="0"/>
      <w:divBdr>
        <w:top w:val="none" w:sz="0" w:space="0" w:color="auto"/>
        <w:left w:val="none" w:sz="0" w:space="0" w:color="auto"/>
        <w:bottom w:val="none" w:sz="0" w:space="0" w:color="auto"/>
        <w:right w:val="none" w:sz="0" w:space="0" w:color="auto"/>
      </w:divBdr>
    </w:div>
    <w:div w:id="2036804743">
      <w:bodyDiv w:val="1"/>
      <w:marLeft w:val="0"/>
      <w:marRight w:val="0"/>
      <w:marTop w:val="0"/>
      <w:marBottom w:val="0"/>
      <w:divBdr>
        <w:top w:val="none" w:sz="0" w:space="0" w:color="auto"/>
        <w:left w:val="none" w:sz="0" w:space="0" w:color="auto"/>
        <w:bottom w:val="none" w:sz="0" w:space="0" w:color="auto"/>
        <w:right w:val="none" w:sz="0" w:space="0" w:color="auto"/>
      </w:divBdr>
    </w:div>
    <w:div w:id="2130011041">
      <w:bodyDiv w:val="1"/>
      <w:marLeft w:val="0"/>
      <w:marRight w:val="0"/>
      <w:marTop w:val="0"/>
      <w:marBottom w:val="0"/>
      <w:divBdr>
        <w:top w:val="none" w:sz="0" w:space="0" w:color="auto"/>
        <w:left w:val="none" w:sz="0" w:space="0" w:color="auto"/>
        <w:bottom w:val="none" w:sz="0" w:space="0" w:color="auto"/>
        <w:right w:val="none" w:sz="0" w:space="0" w:color="auto"/>
      </w:divBdr>
    </w:div>
    <w:div w:id="2137091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kenanaonline.com/users/Dr-mostafafahmy/tags/21604/post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10</Pages>
  <Words>2398</Words>
  <Characters>13193</Characters>
  <Application>Microsoft Office Word</Application>
  <DocSecurity>0</DocSecurity>
  <Lines>109</Lines>
  <Paragraphs>31</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15560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TOSHIBA</cp:lastModifiedBy>
  <cp:revision>5</cp:revision>
  <dcterms:created xsi:type="dcterms:W3CDTF">2016-03-17T09:40:00Z</dcterms:created>
  <dcterms:modified xsi:type="dcterms:W3CDTF">2016-03-31T11:36:00Z</dcterms:modified>
</cp:coreProperties>
</file>